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C2658" w14:textId="77777777" w:rsidR="001B1136" w:rsidRDefault="001B1136" w:rsidP="001B1136">
      <w:pPr>
        <w:pBdr>
          <w:bottom w:val="single" w:sz="6" w:space="1" w:color="auto"/>
        </w:pBdr>
        <w:rPr>
          <w:rFonts w:ascii="Times New Roman" w:hAnsi="Times New Roman" w:cs="Times New Roman"/>
          <w:sz w:val="28"/>
          <w:szCs w:val="28"/>
        </w:rPr>
      </w:pPr>
      <w:r w:rsidRPr="001B1136">
        <w:rPr>
          <w:rFonts w:ascii="Times New Roman" w:hAnsi="Times New Roman" w:cs="Times New Roman"/>
          <w:sz w:val="28"/>
          <w:szCs w:val="28"/>
        </w:rPr>
        <w:t>Tune of Strife</w:t>
      </w:r>
    </w:p>
    <w:p w14:paraId="508371D9" w14:textId="76F09116" w:rsidR="001B1136" w:rsidRDefault="001B1136" w:rsidP="001B1136">
      <w:pPr>
        <w:rPr>
          <w:rFonts w:ascii="Times New Roman" w:hAnsi="Times New Roman" w:cs="Times New Roman"/>
          <w:sz w:val="28"/>
          <w:szCs w:val="28"/>
        </w:rPr>
      </w:pPr>
      <w:r w:rsidRPr="001B1136">
        <w:rPr>
          <w:rFonts w:ascii="Times New Roman" w:hAnsi="Times New Roman" w:cs="Times New Roman"/>
          <w:sz w:val="28"/>
          <w:szCs w:val="28"/>
        </w:rPr>
        <w:t xml:space="preserve"> </w:t>
      </w:r>
    </w:p>
    <w:p w14:paraId="05FAED36" w14:textId="3B8FDF97" w:rsidR="00A230A7" w:rsidRPr="002C1F67" w:rsidRDefault="00A230A7" w:rsidP="001B1136">
      <w:pPr>
        <w:rPr>
          <w:rFonts w:ascii="Times New Roman" w:hAnsi="Times New Roman" w:cs="Times New Roman"/>
        </w:rPr>
      </w:pPr>
      <w:r w:rsidRPr="002C1F67">
        <w:rPr>
          <w:rFonts w:ascii="Times New Roman" w:hAnsi="Times New Roman" w:cs="Times New Roman"/>
        </w:rPr>
        <w:t>There are settings of this tune in the following manuscript sources:</w:t>
      </w:r>
    </w:p>
    <w:p w14:paraId="19817920" w14:textId="56C0885A" w:rsidR="00A230A7" w:rsidRPr="002C1F67" w:rsidRDefault="0013016F" w:rsidP="001B1136">
      <w:pPr>
        <w:rPr>
          <w:rFonts w:ascii="Times New Roman" w:hAnsi="Times New Roman" w:cs="Times New Roman"/>
        </w:rPr>
      </w:pPr>
      <w:r>
        <w:rPr>
          <w:rFonts w:ascii="Times New Roman" w:hAnsi="Times New Roman" w:cs="Times New Roman"/>
          <w:bCs/>
        </w:rPr>
        <w:t>--</w:t>
      </w:r>
      <w:r w:rsidR="00DB219D" w:rsidRPr="00D16875">
        <w:rPr>
          <w:rFonts w:ascii="Times New Roman" w:hAnsi="Times New Roman" w:cs="Times New Roman"/>
          <w:b/>
        </w:rPr>
        <w:t>Colin Mór Campbell</w:t>
      </w:r>
      <w:r w:rsidR="00DB219D">
        <w:rPr>
          <w:rFonts w:ascii="Times New Roman" w:hAnsi="Times New Roman" w:cs="Times New Roman"/>
        </w:rPr>
        <w:t xml:space="preserve">, </w:t>
      </w:r>
      <w:r>
        <w:rPr>
          <w:rFonts w:ascii="Times New Roman" w:hAnsi="Times New Roman" w:cs="Times New Roman"/>
        </w:rPr>
        <w:t>“</w:t>
      </w:r>
      <w:r w:rsidR="00DB219D">
        <w:rPr>
          <w:rFonts w:ascii="Times New Roman" w:hAnsi="Times New Roman" w:cs="Times New Roman"/>
        </w:rPr>
        <w:t>Nether Lorn Canntaireachd</w:t>
      </w:r>
      <w:r>
        <w:rPr>
          <w:rFonts w:ascii="Times New Roman" w:hAnsi="Times New Roman" w:cs="Times New Roman"/>
        </w:rPr>
        <w:t>”</w:t>
      </w:r>
      <w:r w:rsidR="00DB219D">
        <w:rPr>
          <w:rFonts w:ascii="Times New Roman" w:hAnsi="Times New Roman" w:cs="Times New Roman"/>
        </w:rPr>
        <w:t xml:space="preserve">, </w:t>
      </w:r>
      <w:r w:rsidR="006D70D8">
        <w:rPr>
          <w:rFonts w:ascii="Times New Roman" w:hAnsi="Times New Roman" w:cs="Times New Roman"/>
        </w:rPr>
        <w:t>f.</w:t>
      </w:r>
      <w:r w:rsidR="001F25B4">
        <w:rPr>
          <w:rFonts w:ascii="Times New Roman" w:hAnsi="Times New Roman" w:cs="Times New Roman"/>
        </w:rPr>
        <w:t xml:space="preserve">i, 3-6 (with the title </w:t>
      </w:r>
      <w:r w:rsidR="00C21E59">
        <w:rPr>
          <w:rFonts w:ascii="Times New Roman" w:hAnsi="Times New Roman" w:cs="Times New Roman"/>
        </w:rPr>
        <w:t>“</w:t>
      </w:r>
      <w:r w:rsidR="001F25B4">
        <w:rPr>
          <w:rFonts w:ascii="Times New Roman" w:hAnsi="Times New Roman" w:cs="Times New Roman"/>
        </w:rPr>
        <w:t>Porst na Striane”</w:t>
      </w:r>
      <w:r w:rsidR="00FE1FC6">
        <w:rPr>
          <w:rFonts w:ascii="Times New Roman" w:hAnsi="Times New Roman" w:cs="Times New Roman"/>
        </w:rPr>
        <w:t>; and in ii, 56-60 with the title “Ribban Goarm”</w:t>
      </w:r>
      <w:r w:rsidR="001F25B4">
        <w:rPr>
          <w:rFonts w:ascii="Times New Roman" w:hAnsi="Times New Roman" w:cs="Times New Roman"/>
        </w:rPr>
        <w:t>);</w:t>
      </w:r>
    </w:p>
    <w:p w14:paraId="11F93971" w14:textId="17300227" w:rsidR="001F25B4" w:rsidRDefault="0013016F" w:rsidP="001B1136">
      <w:pPr>
        <w:rPr>
          <w:rFonts w:ascii="Times New Roman" w:hAnsi="Times New Roman" w:cs="Times New Roman"/>
        </w:rPr>
      </w:pPr>
      <w:r>
        <w:rPr>
          <w:rFonts w:ascii="Times New Roman" w:hAnsi="Times New Roman" w:cs="Times New Roman"/>
          <w:bCs/>
        </w:rPr>
        <w:t>--</w:t>
      </w:r>
      <w:r w:rsidR="001B1136" w:rsidRPr="00D16875">
        <w:rPr>
          <w:rFonts w:ascii="Times New Roman" w:hAnsi="Times New Roman" w:cs="Times New Roman"/>
          <w:b/>
        </w:rPr>
        <w:t>Donald MacDonald</w:t>
      </w:r>
      <w:r w:rsidR="001B1136" w:rsidRPr="002C1F67">
        <w:rPr>
          <w:rFonts w:ascii="Times New Roman" w:hAnsi="Times New Roman" w:cs="Times New Roman"/>
        </w:rPr>
        <w:t xml:space="preserve">’s MS, ff.161-167 </w:t>
      </w:r>
      <w:r w:rsidR="00D16875">
        <w:rPr>
          <w:rFonts w:ascii="Times New Roman" w:hAnsi="Times New Roman" w:cs="Times New Roman"/>
        </w:rPr>
        <w:t>(</w:t>
      </w:r>
      <w:r w:rsidR="009D2554">
        <w:rPr>
          <w:rFonts w:ascii="Times New Roman" w:hAnsi="Times New Roman" w:cs="Times New Roman"/>
        </w:rPr>
        <w:t>with the title</w:t>
      </w:r>
      <w:r w:rsidR="001B1136" w:rsidRPr="002C1F67">
        <w:rPr>
          <w:rFonts w:ascii="Times New Roman" w:hAnsi="Times New Roman" w:cs="Times New Roman"/>
        </w:rPr>
        <w:t xml:space="preserve"> “The Blue Ribbon” </w:t>
      </w:r>
      <w:r w:rsidR="009D2554">
        <w:rPr>
          <w:rFonts w:ascii="Times New Roman" w:hAnsi="Times New Roman" w:cs="Times New Roman"/>
        </w:rPr>
        <w:t xml:space="preserve">for </w:t>
      </w:r>
      <w:r w:rsidR="001B1136" w:rsidRPr="002C1F67">
        <w:rPr>
          <w:rFonts w:ascii="Times New Roman" w:hAnsi="Times New Roman" w:cs="Times New Roman"/>
        </w:rPr>
        <w:t xml:space="preserve">the tune </w:t>
      </w:r>
      <w:r w:rsidR="008D2A6A">
        <w:rPr>
          <w:rFonts w:ascii="Times New Roman" w:hAnsi="Times New Roman" w:cs="Times New Roman"/>
        </w:rPr>
        <w:t xml:space="preserve">generally known </w:t>
      </w:r>
      <w:r w:rsidR="001B1136" w:rsidRPr="002C1F67">
        <w:rPr>
          <w:rFonts w:ascii="Times New Roman" w:hAnsi="Times New Roman" w:cs="Times New Roman"/>
        </w:rPr>
        <w:t>elsewhere as “The Tune of Strife”</w:t>
      </w:r>
      <w:r w:rsidR="001F25B4">
        <w:rPr>
          <w:rFonts w:ascii="Times New Roman" w:hAnsi="Times New Roman" w:cs="Times New Roman"/>
        </w:rPr>
        <w:t>)</w:t>
      </w:r>
      <w:r w:rsidR="001B1136" w:rsidRPr="002C1F67">
        <w:rPr>
          <w:rFonts w:ascii="Times New Roman" w:hAnsi="Times New Roman" w:cs="Times New Roman"/>
        </w:rPr>
        <w:t xml:space="preserve">; </w:t>
      </w:r>
    </w:p>
    <w:p w14:paraId="4261ECDA" w14:textId="5508E41D" w:rsidR="001F25B4" w:rsidRDefault="0013016F" w:rsidP="001B1136">
      <w:pPr>
        <w:rPr>
          <w:rFonts w:ascii="Times New Roman" w:hAnsi="Times New Roman" w:cs="Times New Roman"/>
        </w:rPr>
      </w:pPr>
      <w:r>
        <w:rPr>
          <w:rFonts w:ascii="Times New Roman" w:hAnsi="Times New Roman" w:cs="Times New Roman"/>
          <w:bCs/>
        </w:rPr>
        <w:t>--</w:t>
      </w:r>
      <w:r w:rsidR="001B1136" w:rsidRPr="00D16875">
        <w:rPr>
          <w:rFonts w:ascii="Times New Roman" w:hAnsi="Times New Roman" w:cs="Times New Roman"/>
          <w:b/>
        </w:rPr>
        <w:t>Angus MacKay</w:t>
      </w:r>
      <w:r w:rsidR="001F25B4">
        <w:rPr>
          <w:rFonts w:ascii="Times New Roman" w:hAnsi="Times New Roman" w:cs="Times New Roman"/>
        </w:rPr>
        <w:t>’s MS</w:t>
      </w:r>
      <w:r w:rsidR="001B1136" w:rsidRPr="002C1F67">
        <w:rPr>
          <w:rFonts w:ascii="Times New Roman" w:hAnsi="Times New Roman" w:cs="Times New Roman"/>
        </w:rPr>
        <w:t xml:space="preserve">, i, 43-5 </w:t>
      </w:r>
      <w:r w:rsidR="001F25B4">
        <w:rPr>
          <w:rFonts w:ascii="Times New Roman" w:hAnsi="Times New Roman" w:cs="Times New Roman"/>
        </w:rPr>
        <w:t xml:space="preserve">(with the title </w:t>
      </w:r>
      <w:r w:rsidR="001B1136" w:rsidRPr="002C1F67">
        <w:rPr>
          <w:rFonts w:ascii="Times New Roman" w:hAnsi="Times New Roman" w:cs="Times New Roman"/>
        </w:rPr>
        <w:t>“The Tune of Strife”</w:t>
      </w:r>
      <w:r w:rsidR="001F25B4">
        <w:rPr>
          <w:rFonts w:ascii="Times New Roman" w:hAnsi="Times New Roman" w:cs="Times New Roman"/>
        </w:rPr>
        <w:t>)</w:t>
      </w:r>
      <w:r w:rsidR="001B1136" w:rsidRPr="002C1F67">
        <w:rPr>
          <w:rFonts w:ascii="Times New Roman" w:hAnsi="Times New Roman" w:cs="Times New Roman"/>
        </w:rPr>
        <w:t xml:space="preserve">; </w:t>
      </w:r>
    </w:p>
    <w:p w14:paraId="20B61022" w14:textId="6F57540F" w:rsidR="001F25B4" w:rsidRDefault="0013016F" w:rsidP="001B1136">
      <w:pPr>
        <w:rPr>
          <w:rFonts w:ascii="Times New Roman" w:hAnsi="Times New Roman" w:cs="Times New Roman"/>
        </w:rPr>
      </w:pPr>
      <w:r>
        <w:rPr>
          <w:rFonts w:ascii="Times New Roman" w:hAnsi="Times New Roman" w:cs="Times New Roman"/>
          <w:bCs/>
        </w:rPr>
        <w:t>--</w:t>
      </w:r>
      <w:r w:rsidR="001B1136" w:rsidRPr="00D16875">
        <w:rPr>
          <w:rFonts w:ascii="Times New Roman" w:hAnsi="Times New Roman" w:cs="Times New Roman"/>
          <w:b/>
        </w:rPr>
        <w:t>John McDougall Gillies</w:t>
      </w:r>
      <w:r w:rsidR="001F25B4">
        <w:rPr>
          <w:rFonts w:ascii="Times New Roman" w:hAnsi="Times New Roman" w:cs="Times New Roman"/>
        </w:rPr>
        <w:t>’s MS</w:t>
      </w:r>
      <w:r w:rsidR="001B1136" w:rsidRPr="002C1F67">
        <w:rPr>
          <w:rFonts w:ascii="Times New Roman" w:hAnsi="Times New Roman" w:cs="Times New Roman"/>
        </w:rPr>
        <w:t xml:space="preserve">, ff.68-9 </w:t>
      </w:r>
      <w:r w:rsidR="001F25B4">
        <w:rPr>
          <w:rFonts w:ascii="Times New Roman" w:hAnsi="Times New Roman" w:cs="Times New Roman"/>
        </w:rPr>
        <w:t xml:space="preserve">(with the title </w:t>
      </w:r>
      <w:r w:rsidR="001B1136" w:rsidRPr="002C1F67">
        <w:rPr>
          <w:rFonts w:ascii="Times New Roman" w:hAnsi="Times New Roman" w:cs="Times New Roman"/>
        </w:rPr>
        <w:t>“The Tune of Strife”</w:t>
      </w:r>
      <w:r w:rsidR="00C21E59">
        <w:rPr>
          <w:rFonts w:ascii="Times New Roman" w:hAnsi="Times New Roman" w:cs="Times New Roman"/>
        </w:rPr>
        <w:t>)</w:t>
      </w:r>
      <w:r w:rsidR="001B1136" w:rsidRPr="002C1F67">
        <w:rPr>
          <w:rFonts w:ascii="Times New Roman" w:hAnsi="Times New Roman" w:cs="Times New Roman"/>
        </w:rPr>
        <w:t xml:space="preserve">; </w:t>
      </w:r>
    </w:p>
    <w:p w14:paraId="5CBF3311" w14:textId="435F7243" w:rsidR="00D16875" w:rsidRDefault="0013016F" w:rsidP="001B1136">
      <w:pPr>
        <w:rPr>
          <w:rFonts w:ascii="Times New Roman" w:hAnsi="Times New Roman" w:cs="Times New Roman"/>
        </w:rPr>
      </w:pPr>
      <w:r>
        <w:rPr>
          <w:rFonts w:ascii="Times New Roman" w:hAnsi="Times New Roman" w:cs="Times New Roman"/>
          <w:bCs/>
        </w:rPr>
        <w:t>--</w:t>
      </w:r>
      <w:r w:rsidR="001B1136" w:rsidRPr="00D16875">
        <w:rPr>
          <w:rFonts w:ascii="Times New Roman" w:hAnsi="Times New Roman" w:cs="Times New Roman"/>
          <w:b/>
        </w:rPr>
        <w:t>McLennan Papers</w:t>
      </w:r>
      <w:r w:rsidR="00C21E59">
        <w:rPr>
          <w:rFonts w:ascii="Times New Roman" w:hAnsi="Times New Roman" w:cs="Times New Roman"/>
        </w:rPr>
        <w:t xml:space="preserve">, </w:t>
      </w:r>
      <w:r w:rsidR="001F25B4">
        <w:rPr>
          <w:rFonts w:ascii="Times New Roman" w:hAnsi="Times New Roman" w:cs="Times New Roman"/>
        </w:rPr>
        <w:t>National Library of Scotland Acc. 11516</w:t>
      </w:r>
      <w:r w:rsidR="00D16875">
        <w:rPr>
          <w:rFonts w:ascii="Times New Roman" w:hAnsi="Times New Roman" w:cs="Times New Roman"/>
        </w:rPr>
        <w:t>/8</w:t>
      </w:r>
      <w:r w:rsidR="001B1136" w:rsidRPr="002C1F67">
        <w:rPr>
          <w:rFonts w:ascii="Times New Roman" w:hAnsi="Times New Roman" w:cs="Times New Roman"/>
        </w:rPr>
        <w:t xml:space="preserve">, ff.19-20 </w:t>
      </w:r>
      <w:r w:rsidR="00D16875">
        <w:rPr>
          <w:rFonts w:ascii="Times New Roman" w:hAnsi="Times New Roman" w:cs="Times New Roman"/>
        </w:rPr>
        <w:t xml:space="preserve">(with the title </w:t>
      </w:r>
      <w:r w:rsidR="001B1136" w:rsidRPr="002C1F67">
        <w:rPr>
          <w:rFonts w:ascii="Times New Roman" w:hAnsi="Times New Roman" w:cs="Times New Roman"/>
        </w:rPr>
        <w:t>“The Tune of Strife”</w:t>
      </w:r>
      <w:r w:rsidR="009D2554">
        <w:rPr>
          <w:rFonts w:ascii="Times New Roman" w:hAnsi="Times New Roman" w:cs="Times New Roman"/>
        </w:rPr>
        <w:t>)</w:t>
      </w:r>
      <w:r w:rsidR="001B1136" w:rsidRPr="002C1F67">
        <w:rPr>
          <w:rFonts w:ascii="Times New Roman" w:hAnsi="Times New Roman" w:cs="Times New Roman"/>
        </w:rPr>
        <w:t>;</w:t>
      </w:r>
    </w:p>
    <w:p w14:paraId="452FCED8" w14:textId="561F03F7" w:rsidR="00D16875" w:rsidRDefault="00D16875" w:rsidP="001B1136">
      <w:pPr>
        <w:rPr>
          <w:rFonts w:ascii="Times New Roman" w:eastAsia="Times New Roman" w:hAnsi="Times New Roman" w:cs="Times New Roman"/>
        </w:rPr>
      </w:pPr>
    </w:p>
    <w:p w14:paraId="7EE81037" w14:textId="467BA0BE" w:rsidR="00D16875" w:rsidRDefault="00D16875" w:rsidP="001B1136">
      <w:pPr>
        <w:rPr>
          <w:rFonts w:ascii="Times New Roman" w:eastAsia="Times New Roman" w:hAnsi="Times New Roman" w:cs="Times New Roman"/>
        </w:rPr>
      </w:pPr>
      <w:r>
        <w:rPr>
          <w:rFonts w:ascii="Times New Roman" w:eastAsia="Times New Roman" w:hAnsi="Times New Roman" w:cs="Times New Roman"/>
        </w:rPr>
        <w:t>and in the following published source</w:t>
      </w:r>
      <w:r w:rsidR="001B12F7">
        <w:rPr>
          <w:rFonts w:ascii="Times New Roman" w:eastAsia="Times New Roman" w:hAnsi="Times New Roman" w:cs="Times New Roman"/>
        </w:rPr>
        <w:t>s</w:t>
      </w:r>
      <w:r>
        <w:rPr>
          <w:rFonts w:ascii="Times New Roman" w:eastAsia="Times New Roman" w:hAnsi="Times New Roman" w:cs="Times New Roman"/>
        </w:rPr>
        <w:t>:</w:t>
      </w:r>
    </w:p>
    <w:p w14:paraId="6B6553BE" w14:textId="40A80B4B" w:rsidR="00A4621D" w:rsidRDefault="0013016F" w:rsidP="00A4621D">
      <w:pPr>
        <w:rPr>
          <w:rFonts w:ascii="Times New Roman" w:eastAsia="Times New Roman" w:hAnsi="Times New Roman" w:cs="Times New Roman"/>
        </w:rPr>
      </w:pPr>
      <w:r>
        <w:rPr>
          <w:rFonts w:ascii="Times New Roman" w:eastAsia="Times New Roman" w:hAnsi="Times New Roman" w:cs="Times New Roman"/>
          <w:bCs/>
        </w:rPr>
        <w:t>--</w:t>
      </w:r>
      <w:r w:rsidR="00D16875">
        <w:rPr>
          <w:rFonts w:ascii="Times New Roman" w:eastAsia="Times New Roman" w:hAnsi="Times New Roman" w:cs="Times New Roman"/>
          <w:b/>
        </w:rPr>
        <w:t>C. S. Thomason</w:t>
      </w:r>
      <w:r w:rsidR="00D16875">
        <w:rPr>
          <w:rFonts w:ascii="Times New Roman" w:eastAsia="Times New Roman" w:hAnsi="Times New Roman" w:cs="Times New Roman"/>
        </w:rPr>
        <w:t xml:space="preserve">, </w:t>
      </w:r>
      <w:r w:rsidR="00D16875">
        <w:rPr>
          <w:rFonts w:ascii="Times New Roman" w:eastAsia="Times New Roman" w:hAnsi="Times New Roman" w:cs="Times New Roman"/>
          <w:i/>
        </w:rPr>
        <w:t>Ceol Mor</w:t>
      </w:r>
      <w:r w:rsidR="00D16875" w:rsidRPr="00A4621D">
        <w:rPr>
          <w:rFonts w:ascii="Times New Roman" w:eastAsia="Times New Roman" w:hAnsi="Times New Roman" w:cs="Times New Roman"/>
          <w:i/>
        </w:rPr>
        <w:t xml:space="preserve">, </w:t>
      </w:r>
      <w:r w:rsidR="006D70D8">
        <w:rPr>
          <w:rFonts w:ascii="Times New Roman" w:eastAsia="Times New Roman" w:hAnsi="Times New Roman" w:cs="Times New Roman"/>
        </w:rPr>
        <w:t>pp.</w:t>
      </w:r>
      <w:r w:rsidR="00A4621D" w:rsidRPr="00A4621D">
        <w:rPr>
          <w:rFonts w:ascii="Times New Roman" w:eastAsia="Times New Roman" w:hAnsi="Times New Roman" w:cs="Times New Roman"/>
        </w:rPr>
        <w:t>139-40; 275-6 (with the alternative title “The Isle of Mull Blue Ribbon”)</w:t>
      </w:r>
      <w:r w:rsidR="001B12F7">
        <w:rPr>
          <w:rFonts w:ascii="Times New Roman" w:eastAsia="Times New Roman" w:hAnsi="Times New Roman" w:cs="Times New Roman"/>
        </w:rPr>
        <w:t>; and</w:t>
      </w:r>
    </w:p>
    <w:p w14:paraId="67B7F9FC" w14:textId="1F68EB84" w:rsidR="001B12F7" w:rsidRPr="006D70D8" w:rsidRDefault="0013016F" w:rsidP="00A4621D">
      <w:pPr>
        <w:rPr>
          <w:rFonts w:ascii="Times New Roman" w:eastAsia="Times New Roman" w:hAnsi="Times New Roman" w:cs="Times New Roman"/>
        </w:rPr>
      </w:pPr>
      <w:r>
        <w:rPr>
          <w:rFonts w:ascii="Times New Roman" w:eastAsia="Times New Roman" w:hAnsi="Times New Roman" w:cs="Times New Roman"/>
          <w:bCs/>
        </w:rPr>
        <w:t>--</w:t>
      </w:r>
      <w:r w:rsidR="001B12F7">
        <w:rPr>
          <w:rFonts w:ascii="Times New Roman" w:eastAsia="Times New Roman" w:hAnsi="Times New Roman" w:cs="Times New Roman"/>
          <w:b/>
        </w:rPr>
        <w:t>David Glen</w:t>
      </w:r>
      <w:r w:rsidR="001B12F7">
        <w:rPr>
          <w:rFonts w:ascii="Times New Roman" w:eastAsia="Times New Roman" w:hAnsi="Times New Roman" w:cs="Times New Roman"/>
        </w:rPr>
        <w:t xml:space="preserve">, </w:t>
      </w:r>
      <w:r w:rsidR="001B12F7">
        <w:rPr>
          <w:rFonts w:ascii="Times New Roman" w:eastAsia="Times New Roman" w:hAnsi="Times New Roman" w:cs="Times New Roman"/>
          <w:i/>
        </w:rPr>
        <w:t>Music of the Clan MacLean</w:t>
      </w:r>
      <w:r w:rsidR="006D70D8">
        <w:rPr>
          <w:rFonts w:ascii="Times New Roman" w:eastAsia="Times New Roman" w:hAnsi="Times New Roman" w:cs="Times New Roman"/>
          <w:i/>
        </w:rPr>
        <w:t xml:space="preserve">, </w:t>
      </w:r>
      <w:r w:rsidR="006D70D8">
        <w:rPr>
          <w:rFonts w:ascii="Times New Roman" w:eastAsia="Times New Roman" w:hAnsi="Times New Roman" w:cs="Times New Roman"/>
        </w:rPr>
        <w:t>pp.36-8</w:t>
      </w:r>
      <w:r w:rsidR="001B12F7">
        <w:rPr>
          <w:rFonts w:ascii="Times New Roman" w:eastAsia="Times New Roman" w:hAnsi="Times New Roman" w:cs="Times New Roman"/>
          <w:i/>
        </w:rPr>
        <w:t xml:space="preserve"> </w:t>
      </w:r>
      <w:r w:rsidR="006D70D8">
        <w:rPr>
          <w:rFonts w:ascii="Times New Roman" w:eastAsia="Times New Roman" w:hAnsi="Times New Roman" w:cs="Times New Roman"/>
        </w:rPr>
        <w:t>(with the title “The MacLeans’ Blue Ribbon”)</w:t>
      </w:r>
      <w:r w:rsidR="006C646E">
        <w:rPr>
          <w:rFonts w:ascii="Times New Roman" w:eastAsia="Times New Roman" w:hAnsi="Times New Roman" w:cs="Times New Roman"/>
        </w:rPr>
        <w:t>.</w:t>
      </w:r>
    </w:p>
    <w:p w14:paraId="65C08FAE" w14:textId="63AA2148" w:rsidR="00D16875" w:rsidRPr="009F2D4B" w:rsidRDefault="00D16875" w:rsidP="001B1136">
      <w:pPr>
        <w:rPr>
          <w:rFonts w:ascii="Times New Roman" w:eastAsia="Times New Roman" w:hAnsi="Times New Roman" w:cs="Times New Roman"/>
          <w:color w:val="FF0000"/>
        </w:rPr>
      </w:pPr>
    </w:p>
    <w:p w14:paraId="40F0B912" w14:textId="12390209" w:rsidR="008D2A6A" w:rsidRDefault="00C74177" w:rsidP="005C6900">
      <w:pPr>
        <w:rPr>
          <w:rFonts w:ascii="Times New Roman" w:eastAsia="Times New Roman" w:hAnsi="Times New Roman" w:cs="Times New Roman"/>
        </w:rPr>
      </w:pPr>
      <w:r>
        <w:rPr>
          <w:rFonts w:ascii="Times New Roman" w:hAnsi="Times New Roman" w:cs="Times New Roman"/>
        </w:rPr>
        <w:t xml:space="preserve">One difficulty </w:t>
      </w:r>
      <w:r w:rsidR="00506FEB">
        <w:rPr>
          <w:rFonts w:ascii="Times New Roman" w:hAnsi="Times New Roman" w:cs="Times New Roman"/>
        </w:rPr>
        <w:t>created by</w:t>
      </w:r>
      <w:r w:rsidR="00235DC8">
        <w:rPr>
          <w:rFonts w:ascii="Times New Roman" w:hAnsi="Times New Roman" w:cs="Times New Roman"/>
        </w:rPr>
        <w:t xml:space="preserve"> the Nether Lorn settings is that the tune </w:t>
      </w:r>
      <w:r w:rsidR="00DF47ED" w:rsidRPr="00506FEB">
        <w:rPr>
          <w:rFonts w:ascii="Times New Roman" w:hAnsi="Times New Roman" w:cs="Times New Roman"/>
          <w:bCs/>
        </w:rPr>
        <w:t>Colin Campbell</w:t>
      </w:r>
      <w:r w:rsidR="00DF47ED">
        <w:rPr>
          <w:rFonts w:ascii="Times New Roman" w:eastAsia="Times New Roman" w:hAnsi="Times New Roman" w:cs="Times New Roman"/>
        </w:rPr>
        <w:t xml:space="preserve"> </w:t>
      </w:r>
      <w:r w:rsidR="00235DC8">
        <w:rPr>
          <w:rFonts w:ascii="Times New Roman" w:eastAsia="Times New Roman" w:hAnsi="Times New Roman" w:cs="Times New Roman"/>
        </w:rPr>
        <w:t>calls “Porst na Straine” is actually what later tradition knows as “The Blue Ribbon”</w:t>
      </w:r>
      <w:r w:rsidR="0087080F">
        <w:rPr>
          <w:rFonts w:ascii="Times New Roman" w:eastAsia="Times New Roman" w:hAnsi="Times New Roman" w:cs="Times New Roman"/>
        </w:rPr>
        <w:t>;</w:t>
      </w:r>
      <w:r w:rsidR="00235DC8">
        <w:rPr>
          <w:rFonts w:ascii="Times New Roman" w:eastAsia="Times New Roman" w:hAnsi="Times New Roman" w:cs="Times New Roman"/>
        </w:rPr>
        <w:t xml:space="preserve"> while the tune he calls “Ribban Goarm” (or Blue Ribbon), is actually what is nowadays known as “The Tune of Strife”.  </w:t>
      </w:r>
      <w:r w:rsidR="003B01E3">
        <w:rPr>
          <w:rFonts w:ascii="Times New Roman" w:eastAsia="Times New Roman" w:hAnsi="Times New Roman" w:cs="Times New Roman"/>
        </w:rPr>
        <w:t xml:space="preserve">  </w:t>
      </w:r>
    </w:p>
    <w:p w14:paraId="78C0F332" w14:textId="77777777" w:rsidR="008D2A6A" w:rsidRDefault="008D2A6A" w:rsidP="005C6900">
      <w:pPr>
        <w:rPr>
          <w:rFonts w:ascii="Times New Roman" w:hAnsi="Times New Roman"/>
          <w:b/>
          <w:sz w:val="28"/>
        </w:rPr>
      </w:pPr>
    </w:p>
    <w:p w14:paraId="71F03471" w14:textId="6DF8B191" w:rsidR="005C6900" w:rsidRDefault="005C6900" w:rsidP="005C6900">
      <w:pPr>
        <w:rPr>
          <w:rFonts w:ascii="Times New Roman" w:hAnsi="Times New Roman"/>
          <w:sz w:val="28"/>
        </w:rPr>
      </w:pPr>
      <w:r>
        <w:rPr>
          <w:rFonts w:ascii="Times New Roman" w:hAnsi="Times New Roman"/>
          <w:b/>
          <w:sz w:val="28"/>
        </w:rPr>
        <w:t xml:space="preserve">Colin Campbell </w:t>
      </w:r>
      <w:r>
        <w:rPr>
          <w:rFonts w:ascii="Times New Roman" w:hAnsi="Times New Roman"/>
          <w:sz w:val="28"/>
        </w:rPr>
        <w:t xml:space="preserve">sets </w:t>
      </w:r>
      <w:r w:rsidR="00360328">
        <w:rPr>
          <w:rFonts w:ascii="Times New Roman" w:hAnsi="Times New Roman"/>
          <w:sz w:val="28"/>
        </w:rPr>
        <w:t xml:space="preserve">the </w:t>
      </w:r>
      <w:r w:rsidR="00235DC8">
        <w:rPr>
          <w:rFonts w:ascii="Times New Roman" w:hAnsi="Times New Roman"/>
          <w:sz w:val="28"/>
        </w:rPr>
        <w:t xml:space="preserve">“Porst na Straine” </w:t>
      </w:r>
      <w:r w:rsidR="00360328">
        <w:rPr>
          <w:rFonts w:ascii="Times New Roman" w:hAnsi="Times New Roman"/>
          <w:sz w:val="28"/>
        </w:rPr>
        <w:t xml:space="preserve">tune </w:t>
      </w:r>
      <w:r w:rsidR="00235DC8">
        <w:rPr>
          <w:rFonts w:ascii="Times New Roman" w:hAnsi="Times New Roman"/>
          <w:sz w:val="28"/>
        </w:rPr>
        <w:t xml:space="preserve">like this: </w:t>
      </w:r>
    </w:p>
    <w:p w14:paraId="2718C8EA" w14:textId="77777777" w:rsidR="005C6900" w:rsidRDefault="005C6900" w:rsidP="005C6900">
      <w:pPr>
        <w:rPr>
          <w:rFonts w:ascii="Times New Roman" w:hAnsi="Times New Roman"/>
          <w:sz w:val="28"/>
        </w:rPr>
      </w:pPr>
    </w:p>
    <w:p w14:paraId="7CE08834" w14:textId="77777777" w:rsidR="005C6900" w:rsidRDefault="005C6900" w:rsidP="005C6900">
      <w:pPr>
        <w:rPr>
          <w:rFonts w:ascii="Times New Roman" w:hAnsi="Times New Roman"/>
          <w:sz w:val="28"/>
        </w:rPr>
      </w:pPr>
      <w:r>
        <w:rPr>
          <w:rFonts w:ascii="Times New Roman" w:hAnsi="Times New Roman"/>
          <w:noProof/>
          <w:sz w:val="28"/>
        </w:rPr>
        <w:drawing>
          <wp:inline distT="0" distB="0" distL="0" distR="0" wp14:anchorId="06A533E5" wp14:editId="0AC48DD8">
            <wp:extent cx="5083928" cy="3022402"/>
            <wp:effectExtent l="25400" t="0" r="0" b="0"/>
            <wp:docPr id="3" name="Picture 0" descr="Vol 1 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 1 p.3.jpg"/>
                    <pic:cNvPicPr/>
                  </pic:nvPicPr>
                  <pic:blipFill>
                    <a:blip r:embed="rId6">
                      <a:lum bright="15000" contrast="15000"/>
                    </a:blip>
                    <a:srcRect t="64326"/>
                    <a:stretch>
                      <a:fillRect/>
                    </a:stretch>
                  </pic:blipFill>
                  <pic:spPr>
                    <a:xfrm>
                      <a:off x="0" y="0"/>
                      <a:ext cx="5083928" cy="3022402"/>
                    </a:xfrm>
                    <a:prstGeom prst="rect">
                      <a:avLst/>
                    </a:prstGeom>
                  </pic:spPr>
                </pic:pic>
              </a:graphicData>
            </a:graphic>
          </wp:inline>
        </w:drawing>
      </w:r>
    </w:p>
    <w:p w14:paraId="4CD632DE" w14:textId="5E1C52CC" w:rsidR="005C6900" w:rsidRDefault="005C6900" w:rsidP="005C6900">
      <w:pPr>
        <w:rPr>
          <w:rFonts w:ascii="Times New Roman" w:hAnsi="Times New Roman"/>
          <w:sz w:val="28"/>
        </w:rPr>
      </w:pPr>
    </w:p>
    <w:p w14:paraId="506A51C7" w14:textId="7FA151AB" w:rsidR="005C6900" w:rsidRDefault="005C6900" w:rsidP="005C6900">
      <w:pPr>
        <w:rPr>
          <w:rFonts w:ascii="Times New Roman" w:hAnsi="Times New Roman"/>
          <w:sz w:val="28"/>
        </w:rPr>
      </w:pPr>
    </w:p>
    <w:p w14:paraId="06D56A76" w14:textId="77777777" w:rsidR="0087080F" w:rsidRDefault="00235DC8" w:rsidP="005C6900">
      <w:pPr>
        <w:rPr>
          <w:rFonts w:ascii="Times New Roman" w:hAnsi="Times New Roman"/>
          <w:sz w:val="28"/>
        </w:rPr>
      </w:pPr>
      <w:r>
        <w:rPr>
          <w:rFonts w:ascii="Times New Roman" w:hAnsi="Times New Roman"/>
          <w:sz w:val="28"/>
        </w:rPr>
        <w:t xml:space="preserve">And so on. </w:t>
      </w:r>
    </w:p>
    <w:p w14:paraId="75E88C3D" w14:textId="5A86AFA0" w:rsidR="00E923DB" w:rsidRDefault="00235DC8" w:rsidP="005C6900">
      <w:pPr>
        <w:rPr>
          <w:rFonts w:ascii="Times New Roman" w:hAnsi="Times New Roman"/>
          <w:color w:val="000000" w:themeColor="text1"/>
          <w:sz w:val="28"/>
        </w:rPr>
      </w:pPr>
      <w:r>
        <w:rPr>
          <w:rFonts w:ascii="Times New Roman" w:hAnsi="Times New Roman"/>
          <w:sz w:val="28"/>
        </w:rPr>
        <w:lastRenderedPageBreak/>
        <w:t xml:space="preserve">This setting is discussed in detail </w:t>
      </w:r>
      <w:r w:rsidR="00217F66">
        <w:rPr>
          <w:rFonts w:ascii="Times New Roman" w:hAnsi="Times New Roman"/>
          <w:sz w:val="28"/>
        </w:rPr>
        <w:t xml:space="preserve">in the </w:t>
      </w:r>
      <w:r>
        <w:rPr>
          <w:rFonts w:ascii="Times New Roman" w:hAnsi="Times New Roman"/>
          <w:sz w:val="28"/>
        </w:rPr>
        <w:t xml:space="preserve">entry </w:t>
      </w:r>
      <w:r w:rsidR="00217F66">
        <w:rPr>
          <w:rFonts w:ascii="Times New Roman" w:hAnsi="Times New Roman"/>
          <w:sz w:val="28"/>
        </w:rPr>
        <w:t>for</w:t>
      </w:r>
      <w:r>
        <w:rPr>
          <w:rFonts w:ascii="Times New Roman" w:hAnsi="Times New Roman"/>
          <w:sz w:val="28"/>
        </w:rPr>
        <w:t xml:space="preserve"> “The Blue Ribbon”</w:t>
      </w:r>
      <w:r w:rsidR="00217F66">
        <w:rPr>
          <w:rFonts w:ascii="Times New Roman" w:hAnsi="Times New Roman"/>
          <w:sz w:val="28"/>
        </w:rPr>
        <w:t xml:space="preserve"> elsewhere in </w:t>
      </w:r>
      <w:r w:rsidR="00506FEB">
        <w:rPr>
          <w:rFonts w:ascii="Times New Roman" w:hAnsi="Times New Roman"/>
          <w:sz w:val="28"/>
        </w:rPr>
        <w:t>this s</w:t>
      </w:r>
      <w:r w:rsidR="00217F66">
        <w:rPr>
          <w:rFonts w:ascii="Times New Roman" w:hAnsi="Times New Roman"/>
          <w:sz w:val="28"/>
        </w:rPr>
        <w:t>eries</w:t>
      </w:r>
      <w:r w:rsidR="00506FEB">
        <w:rPr>
          <w:rFonts w:ascii="Times New Roman" w:hAnsi="Times New Roman"/>
          <w:sz w:val="28"/>
        </w:rPr>
        <w:t>.</w:t>
      </w:r>
      <w:r w:rsidR="00506FEB">
        <w:rPr>
          <w:rFonts w:ascii="Times New Roman" w:hAnsi="Times New Roman"/>
          <w:color w:val="000000" w:themeColor="text1"/>
          <w:sz w:val="28"/>
        </w:rPr>
        <w:t xml:space="preserve"> </w:t>
      </w:r>
    </w:p>
    <w:p w14:paraId="19D0250C" w14:textId="2E405ACF" w:rsidR="005C6900" w:rsidRDefault="004541FC" w:rsidP="005C6900">
      <w:pPr>
        <w:rPr>
          <w:rFonts w:ascii="Times New Roman" w:hAnsi="Times New Roman"/>
          <w:sz w:val="28"/>
        </w:rPr>
      </w:pPr>
      <w:r w:rsidRPr="00E923DB">
        <w:rPr>
          <w:rFonts w:ascii="Times New Roman" w:hAnsi="Times New Roman"/>
          <w:color w:val="000000" w:themeColor="text1"/>
          <w:sz w:val="28"/>
        </w:rPr>
        <w:t xml:space="preserve"> </w:t>
      </w:r>
    </w:p>
    <w:p w14:paraId="612A0A75" w14:textId="77777777" w:rsidR="005C6900" w:rsidRDefault="005C6900" w:rsidP="005C6900">
      <w:pPr>
        <w:rPr>
          <w:rFonts w:ascii="Times New Roman" w:hAnsi="Times New Roman"/>
          <w:sz w:val="28"/>
        </w:rPr>
      </w:pPr>
    </w:p>
    <w:p w14:paraId="38553EB8" w14:textId="578EF203" w:rsidR="00700562" w:rsidRDefault="00CA631E" w:rsidP="00B7103E">
      <w:pPr>
        <w:rPr>
          <w:rFonts w:ascii="Times New Roman" w:hAnsi="Times New Roman"/>
          <w:sz w:val="28"/>
        </w:rPr>
      </w:pPr>
      <w:r>
        <w:rPr>
          <w:rFonts w:ascii="Times New Roman" w:hAnsi="Times New Roman"/>
          <w:b/>
          <w:sz w:val="28"/>
        </w:rPr>
        <w:t>Donald MacDonald</w:t>
      </w:r>
      <w:r w:rsidR="007027C5">
        <w:rPr>
          <w:rFonts w:ascii="Times New Roman" w:hAnsi="Times New Roman"/>
          <w:sz w:val="28"/>
        </w:rPr>
        <w:t xml:space="preserve">’s manuscript </w:t>
      </w:r>
      <w:r w:rsidR="00EE024A">
        <w:rPr>
          <w:rFonts w:ascii="Times New Roman" w:hAnsi="Times New Roman"/>
          <w:sz w:val="28"/>
        </w:rPr>
        <w:t xml:space="preserve">contains a </w:t>
      </w:r>
      <w:r w:rsidR="007027C5">
        <w:rPr>
          <w:rFonts w:ascii="Times New Roman" w:hAnsi="Times New Roman"/>
          <w:sz w:val="28"/>
        </w:rPr>
        <w:t xml:space="preserve">setting of the tune he calls “The Blue Ribbon” but which is the same as </w:t>
      </w:r>
      <w:r w:rsidR="003D43C4">
        <w:rPr>
          <w:rFonts w:ascii="Times New Roman" w:hAnsi="Times New Roman"/>
          <w:sz w:val="28"/>
        </w:rPr>
        <w:t xml:space="preserve">the one </w:t>
      </w:r>
      <w:r w:rsidR="007027C5">
        <w:rPr>
          <w:rFonts w:ascii="Times New Roman" w:hAnsi="Times New Roman"/>
          <w:sz w:val="28"/>
        </w:rPr>
        <w:t>Colin Mór Campbell calls “Porst na Strain</w:t>
      </w:r>
      <w:r w:rsidR="006C646E">
        <w:rPr>
          <w:rFonts w:ascii="Times New Roman" w:hAnsi="Times New Roman"/>
          <w:sz w:val="28"/>
        </w:rPr>
        <w:t>e”</w:t>
      </w:r>
      <w:r w:rsidR="00360328">
        <w:rPr>
          <w:rFonts w:ascii="Times New Roman" w:hAnsi="Times New Roman"/>
          <w:sz w:val="28"/>
        </w:rPr>
        <w:t xml:space="preserve">.  </w:t>
      </w:r>
      <w:r w:rsidR="007A32D6">
        <w:rPr>
          <w:rFonts w:ascii="Times New Roman" w:hAnsi="Times New Roman"/>
          <w:sz w:val="28"/>
        </w:rPr>
        <w:t xml:space="preserve">The reader is directed to the entry for “The Blue Ribbon” </w:t>
      </w:r>
      <w:r w:rsidR="00AC6252">
        <w:rPr>
          <w:rFonts w:ascii="Times New Roman" w:hAnsi="Times New Roman"/>
          <w:sz w:val="28"/>
        </w:rPr>
        <w:t>as above.</w:t>
      </w:r>
      <w:r w:rsidR="007A32D6">
        <w:rPr>
          <w:rFonts w:ascii="Times New Roman" w:hAnsi="Times New Roman"/>
          <w:sz w:val="28"/>
        </w:rPr>
        <w:t xml:space="preserve"> </w:t>
      </w:r>
      <w:r w:rsidR="007A32D6" w:rsidRPr="005E385F">
        <w:rPr>
          <w:rFonts w:ascii="Times New Roman" w:hAnsi="Times New Roman"/>
          <w:color w:val="FF0000"/>
          <w:sz w:val="28"/>
        </w:rPr>
        <w:t xml:space="preserve"> </w:t>
      </w:r>
    </w:p>
    <w:p w14:paraId="4DBADABC" w14:textId="295383D5" w:rsidR="00372D02" w:rsidRDefault="00372D02" w:rsidP="005C6900">
      <w:pPr>
        <w:rPr>
          <w:rFonts w:ascii="Times New Roman" w:hAnsi="Times New Roman"/>
          <w:b/>
          <w:sz w:val="28"/>
        </w:rPr>
      </w:pPr>
    </w:p>
    <w:p w14:paraId="65475063" w14:textId="02B7E6BC" w:rsidR="00D70EBA" w:rsidRDefault="00700562" w:rsidP="005C6900">
      <w:pPr>
        <w:rPr>
          <w:rFonts w:ascii="Times New Roman" w:hAnsi="Times New Roman"/>
          <w:sz w:val="28"/>
        </w:rPr>
      </w:pPr>
      <w:r>
        <w:rPr>
          <w:rFonts w:ascii="Times New Roman" w:hAnsi="Times New Roman"/>
          <w:b/>
          <w:sz w:val="28"/>
        </w:rPr>
        <w:t>Angus MacKay</w:t>
      </w:r>
      <w:r>
        <w:rPr>
          <w:rFonts w:ascii="Times New Roman" w:hAnsi="Times New Roman"/>
          <w:sz w:val="28"/>
        </w:rPr>
        <w:t>’s score is perfectly regular</w:t>
      </w:r>
      <w:r w:rsidR="004908E4">
        <w:rPr>
          <w:rFonts w:ascii="Times New Roman" w:hAnsi="Times New Roman"/>
          <w:sz w:val="28"/>
        </w:rPr>
        <w:t xml:space="preserve">, </w:t>
      </w:r>
      <w:r w:rsidR="00401807">
        <w:rPr>
          <w:rFonts w:ascii="Times New Roman" w:hAnsi="Times New Roman"/>
          <w:sz w:val="28"/>
        </w:rPr>
        <w:t>develop</w:t>
      </w:r>
      <w:r w:rsidR="004908E4">
        <w:rPr>
          <w:rFonts w:ascii="Times New Roman" w:hAnsi="Times New Roman"/>
          <w:sz w:val="28"/>
        </w:rPr>
        <w:t>ing</w:t>
      </w:r>
      <w:r w:rsidR="00401807">
        <w:rPr>
          <w:rFonts w:ascii="Times New Roman" w:hAnsi="Times New Roman"/>
          <w:sz w:val="28"/>
        </w:rPr>
        <w:t xml:space="preserve"> the tune </w:t>
      </w:r>
      <w:r w:rsidR="004908E4">
        <w:rPr>
          <w:rFonts w:ascii="Times New Roman" w:hAnsi="Times New Roman"/>
          <w:sz w:val="28"/>
        </w:rPr>
        <w:t xml:space="preserve">in orthodox fashion </w:t>
      </w:r>
      <w:r w:rsidR="00401807">
        <w:rPr>
          <w:rFonts w:ascii="Times New Roman" w:hAnsi="Times New Roman"/>
          <w:sz w:val="28"/>
        </w:rPr>
        <w:t xml:space="preserve">to </w:t>
      </w:r>
      <w:r w:rsidR="004908E4">
        <w:rPr>
          <w:rFonts w:ascii="Times New Roman" w:hAnsi="Times New Roman"/>
          <w:sz w:val="28"/>
        </w:rPr>
        <w:t xml:space="preserve">a </w:t>
      </w:r>
      <w:r w:rsidR="00401807">
        <w:rPr>
          <w:rFonts w:ascii="Times New Roman" w:hAnsi="Times New Roman"/>
          <w:sz w:val="28"/>
        </w:rPr>
        <w:t>crunluath duinte doubling (</w:t>
      </w:r>
      <w:r w:rsidR="00A51923">
        <w:rPr>
          <w:rFonts w:ascii="Times New Roman" w:hAnsi="Times New Roman"/>
          <w:sz w:val="28"/>
        </w:rPr>
        <w:t xml:space="preserve">he does not </w:t>
      </w:r>
      <w:r w:rsidR="00AC6252">
        <w:rPr>
          <w:rFonts w:ascii="Times New Roman" w:hAnsi="Times New Roman"/>
          <w:sz w:val="28"/>
        </w:rPr>
        <w:t>offer</w:t>
      </w:r>
      <w:r w:rsidR="00A51923">
        <w:rPr>
          <w:rFonts w:ascii="Times New Roman" w:hAnsi="Times New Roman"/>
          <w:sz w:val="28"/>
        </w:rPr>
        <w:t xml:space="preserve"> an</w:t>
      </w:r>
      <w:r w:rsidR="00401807">
        <w:rPr>
          <w:rFonts w:ascii="Times New Roman" w:hAnsi="Times New Roman"/>
          <w:sz w:val="28"/>
        </w:rPr>
        <w:t xml:space="preserve"> a</w:t>
      </w:r>
      <w:r w:rsidR="00AC6252">
        <w:rPr>
          <w:rFonts w:ascii="Times New Roman" w:hAnsi="Times New Roman"/>
          <w:sz w:val="28"/>
        </w:rPr>
        <w:t>-</w:t>
      </w:r>
      <w:r w:rsidR="00401807">
        <w:rPr>
          <w:rFonts w:ascii="Times New Roman" w:hAnsi="Times New Roman"/>
          <w:sz w:val="28"/>
        </w:rPr>
        <w:t>mach)</w:t>
      </w:r>
      <w:r w:rsidR="00DD3115">
        <w:rPr>
          <w:rFonts w:ascii="Times New Roman" w:hAnsi="Times New Roman"/>
          <w:sz w:val="28"/>
        </w:rPr>
        <w:t>.  It has an interesting footnote on his father, John MacKay’s, playing of this tune</w:t>
      </w:r>
      <w:r w:rsidR="004908E4">
        <w:rPr>
          <w:rFonts w:ascii="Times New Roman" w:hAnsi="Times New Roman"/>
          <w:sz w:val="28"/>
        </w:rPr>
        <w:t>, and although the wording is a little ambiguous it looks as if John MacKay had doubts,</w:t>
      </w:r>
      <w:r w:rsidR="00DD3115">
        <w:rPr>
          <w:rFonts w:ascii="Times New Roman" w:hAnsi="Times New Roman"/>
          <w:sz w:val="28"/>
        </w:rPr>
        <w:t xml:space="preserve"> </w:t>
      </w:r>
      <w:r w:rsidR="00C65423">
        <w:rPr>
          <w:rFonts w:ascii="Times New Roman" w:hAnsi="Times New Roman"/>
          <w:sz w:val="28"/>
        </w:rPr>
        <w:t xml:space="preserve">about the long second line.  </w:t>
      </w:r>
      <w:r w:rsidR="00DD3115">
        <w:rPr>
          <w:rFonts w:ascii="Times New Roman" w:hAnsi="Times New Roman"/>
          <w:sz w:val="28"/>
        </w:rPr>
        <w:t xml:space="preserve"> </w:t>
      </w:r>
      <w:r w:rsidR="004908E4">
        <w:rPr>
          <w:rFonts w:ascii="Times New Roman" w:hAnsi="Times New Roman"/>
          <w:sz w:val="28"/>
        </w:rPr>
        <w:t xml:space="preserve">The comment is the more valuable given that such </w:t>
      </w:r>
      <w:r w:rsidR="00AC6252">
        <w:rPr>
          <w:rFonts w:ascii="Times New Roman" w:hAnsi="Times New Roman"/>
          <w:sz w:val="28"/>
        </w:rPr>
        <w:t>i</w:t>
      </w:r>
      <w:r w:rsidR="00123C3B">
        <w:rPr>
          <w:rFonts w:ascii="Times New Roman" w:hAnsi="Times New Roman"/>
          <w:sz w:val="28"/>
        </w:rPr>
        <w:t>n</w:t>
      </w:r>
      <w:r w:rsidR="00AC6252">
        <w:rPr>
          <w:rFonts w:ascii="Times New Roman" w:hAnsi="Times New Roman"/>
          <w:sz w:val="28"/>
        </w:rPr>
        <w:t>formation</w:t>
      </w:r>
      <w:r w:rsidR="004908E4">
        <w:rPr>
          <w:rFonts w:ascii="Times New Roman" w:hAnsi="Times New Roman"/>
          <w:sz w:val="28"/>
        </w:rPr>
        <w:t xml:space="preserve"> from a master player is extremely rare in this kind of </w:t>
      </w:r>
      <w:r w:rsidR="00A51923">
        <w:rPr>
          <w:rFonts w:ascii="Times New Roman" w:hAnsi="Times New Roman"/>
          <w:sz w:val="28"/>
        </w:rPr>
        <w:t>document</w:t>
      </w:r>
      <w:r w:rsidR="00123C3B">
        <w:rPr>
          <w:rFonts w:ascii="Times New Roman" w:hAnsi="Times New Roman"/>
          <w:sz w:val="28"/>
        </w:rPr>
        <w:t>.</w:t>
      </w:r>
    </w:p>
    <w:p w14:paraId="0C0CCE12" w14:textId="77777777" w:rsidR="00123C3B" w:rsidRDefault="00123C3B" w:rsidP="005C6900">
      <w:pPr>
        <w:rPr>
          <w:rFonts w:ascii="Times New Roman" w:hAnsi="Times New Roman"/>
          <w:sz w:val="28"/>
        </w:rPr>
      </w:pPr>
    </w:p>
    <w:p w14:paraId="57CA3625" w14:textId="71057DA3" w:rsidR="00123C3B" w:rsidRPr="00123C3B" w:rsidRDefault="00123C3B" w:rsidP="005C6900">
      <w:pPr>
        <w:rPr>
          <w:rFonts w:ascii="Times New Roman" w:hAnsi="Times New Roman"/>
          <w:bCs/>
          <w:sz w:val="28"/>
        </w:rPr>
      </w:pPr>
      <w:r>
        <w:rPr>
          <w:rFonts w:ascii="Times New Roman" w:hAnsi="Times New Roman"/>
          <w:b/>
          <w:sz w:val="28"/>
        </w:rPr>
        <w:t>Angus MacKay</w:t>
      </w:r>
      <w:r>
        <w:rPr>
          <w:rFonts w:ascii="Times New Roman" w:hAnsi="Times New Roman"/>
          <w:b/>
          <w:sz w:val="28"/>
        </w:rPr>
        <w:t xml:space="preserve"> </w:t>
      </w:r>
      <w:r>
        <w:rPr>
          <w:rFonts w:ascii="Times New Roman" w:hAnsi="Times New Roman"/>
          <w:bCs/>
          <w:sz w:val="28"/>
        </w:rPr>
        <w:t>sets the tune like this:</w:t>
      </w:r>
    </w:p>
    <w:p w14:paraId="6C3388A4" w14:textId="3280CD28" w:rsidR="00D70EBA" w:rsidRDefault="00D70EBA" w:rsidP="005C6900">
      <w:pPr>
        <w:rPr>
          <w:rFonts w:ascii="Times New Roman" w:hAnsi="Times New Roman"/>
          <w:sz w:val="28"/>
        </w:rPr>
      </w:pPr>
      <w:r>
        <w:rPr>
          <w:rFonts w:ascii="Times New Roman" w:hAnsi="Times New Roman"/>
          <w:noProof/>
          <w:sz w:val="28"/>
        </w:rPr>
        <w:lastRenderedPageBreak/>
        <w:drawing>
          <wp:inline distT="0" distB="0" distL="0" distR="0" wp14:anchorId="124B4649" wp14:editId="5A4723EF">
            <wp:extent cx="5310909" cy="69378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ne of Strife, Angus MacKay, i, 43-5 copy.jpeg"/>
                    <pic:cNvPicPr/>
                  </pic:nvPicPr>
                  <pic:blipFill rotWithShape="1">
                    <a:blip r:embed="rId7">
                      <a:extLst>
                        <a:ext uri="{28A0092B-C50C-407E-A947-70E740481C1C}">
                          <a14:useLocalDpi xmlns:a14="http://schemas.microsoft.com/office/drawing/2010/main" val="0"/>
                        </a:ext>
                      </a:extLst>
                    </a:blip>
                    <a:srcRect l="2541" t="10438" r="6119" b="5246"/>
                    <a:stretch/>
                  </pic:blipFill>
                  <pic:spPr bwMode="auto">
                    <a:xfrm>
                      <a:off x="0" y="0"/>
                      <a:ext cx="5311672" cy="6938833"/>
                    </a:xfrm>
                    <a:prstGeom prst="rect">
                      <a:avLst/>
                    </a:prstGeom>
                    <a:ln>
                      <a:noFill/>
                    </a:ln>
                    <a:extLst>
                      <a:ext uri="{53640926-AAD7-44D8-BBD7-CCE9431645EC}">
                        <a14:shadowObscured xmlns:a14="http://schemas.microsoft.com/office/drawing/2010/main"/>
                      </a:ext>
                    </a:extLst>
                  </pic:spPr>
                </pic:pic>
              </a:graphicData>
            </a:graphic>
          </wp:inline>
        </w:drawing>
      </w:r>
    </w:p>
    <w:p w14:paraId="4F944844" w14:textId="4AEFD32C" w:rsidR="005C6900" w:rsidRPr="007027C5" w:rsidRDefault="0075183D" w:rsidP="005C6900">
      <w:pPr>
        <w:rPr>
          <w:rFonts w:ascii="Times New Roman" w:hAnsi="Times New Roman"/>
          <w:sz w:val="28"/>
        </w:rPr>
      </w:pPr>
      <w:r>
        <w:rPr>
          <w:rFonts w:ascii="Times New Roman" w:hAnsi="Times New Roman"/>
          <w:sz w:val="28"/>
        </w:rPr>
        <w:lastRenderedPageBreak/>
        <w:t xml:space="preserve">  </w:t>
      </w:r>
      <w:r w:rsidR="00B00D3B">
        <w:rPr>
          <w:rFonts w:ascii="Times New Roman" w:hAnsi="Times New Roman"/>
          <w:sz w:val="28"/>
        </w:rPr>
        <w:t xml:space="preserve"> </w:t>
      </w:r>
      <w:r w:rsidR="007027C5">
        <w:rPr>
          <w:rFonts w:ascii="Times New Roman" w:hAnsi="Times New Roman"/>
          <w:sz w:val="28"/>
        </w:rPr>
        <w:t xml:space="preserve"> </w:t>
      </w:r>
      <w:r w:rsidR="007842E0">
        <w:rPr>
          <w:rFonts w:ascii="Times New Roman" w:hAnsi="Times New Roman"/>
          <w:noProof/>
          <w:sz w:val="28"/>
        </w:rPr>
        <w:drawing>
          <wp:inline distT="0" distB="0" distL="0" distR="0" wp14:anchorId="6D85257C" wp14:editId="72BBAD1E">
            <wp:extent cx="5527964" cy="7132089"/>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une of Strife, Angus MacKay, i, 43-5 1 copy.jpeg"/>
                    <pic:cNvPicPr/>
                  </pic:nvPicPr>
                  <pic:blipFill rotWithShape="1">
                    <a:blip r:embed="rId8">
                      <a:extLst>
                        <a:ext uri="{28A0092B-C50C-407E-A947-70E740481C1C}">
                          <a14:useLocalDpi xmlns:a14="http://schemas.microsoft.com/office/drawing/2010/main" val="0"/>
                        </a:ext>
                      </a:extLst>
                    </a:blip>
                    <a:srcRect t="9293" r="4939" b="4040"/>
                    <a:stretch/>
                  </pic:blipFill>
                  <pic:spPr bwMode="auto">
                    <a:xfrm>
                      <a:off x="0" y="0"/>
                      <a:ext cx="5528126" cy="7132298"/>
                    </a:xfrm>
                    <a:prstGeom prst="rect">
                      <a:avLst/>
                    </a:prstGeom>
                    <a:ln>
                      <a:noFill/>
                    </a:ln>
                    <a:extLst>
                      <a:ext uri="{53640926-AAD7-44D8-BBD7-CCE9431645EC}">
                        <a14:shadowObscured xmlns:a14="http://schemas.microsoft.com/office/drawing/2010/main"/>
                      </a:ext>
                    </a:extLst>
                  </pic:spPr>
                </pic:pic>
              </a:graphicData>
            </a:graphic>
          </wp:inline>
        </w:drawing>
      </w:r>
    </w:p>
    <w:p w14:paraId="6CCCEF4B" w14:textId="77777777" w:rsidR="007842E0" w:rsidRDefault="007842E0" w:rsidP="001B1136">
      <w:pPr>
        <w:rPr>
          <w:rFonts w:ascii="Times New Roman" w:eastAsia="Times New Roman" w:hAnsi="Times New Roman" w:cs="Times New Roman"/>
        </w:rPr>
      </w:pPr>
    </w:p>
    <w:p w14:paraId="413FA4D9" w14:textId="728968FB" w:rsidR="007842E0" w:rsidRDefault="00F94692" w:rsidP="001B1136">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1C8D58E0" wp14:editId="7CC87E78">
            <wp:extent cx="5264464" cy="705306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une of Strife, Angus MacKay, i, 43-5 2 copy.jpeg"/>
                    <pic:cNvPicPr/>
                  </pic:nvPicPr>
                  <pic:blipFill rotWithShape="1">
                    <a:blip r:embed="rId9">
                      <a:extLst>
                        <a:ext uri="{28A0092B-C50C-407E-A947-70E740481C1C}">
                          <a14:useLocalDpi xmlns:a14="http://schemas.microsoft.com/office/drawing/2010/main" val="0"/>
                        </a:ext>
                      </a:extLst>
                    </a:blip>
                    <a:srcRect l="3954" t="8530" r="5494" b="5745"/>
                    <a:stretch/>
                  </pic:blipFill>
                  <pic:spPr bwMode="auto">
                    <a:xfrm>
                      <a:off x="0" y="0"/>
                      <a:ext cx="5265750" cy="7054783"/>
                    </a:xfrm>
                    <a:prstGeom prst="rect">
                      <a:avLst/>
                    </a:prstGeom>
                    <a:ln>
                      <a:noFill/>
                    </a:ln>
                    <a:extLst>
                      <a:ext uri="{53640926-AAD7-44D8-BBD7-CCE9431645EC}">
                        <a14:shadowObscured xmlns:a14="http://schemas.microsoft.com/office/drawing/2010/main"/>
                      </a:ext>
                    </a:extLst>
                  </pic:spPr>
                </pic:pic>
              </a:graphicData>
            </a:graphic>
          </wp:inline>
        </w:drawing>
      </w:r>
    </w:p>
    <w:p w14:paraId="4D26DD90" w14:textId="77777777" w:rsidR="00F94692" w:rsidRDefault="00F94692" w:rsidP="001B1136">
      <w:pPr>
        <w:rPr>
          <w:rFonts w:ascii="Times New Roman" w:eastAsia="Times New Roman" w:hAnsi="Times New Roman" w:cs="Times New Roman"/>
        </w:rPr>
      </w:pPr>
    </w:p>
    <w:p w14:paraId="3B081FAB" w14:textId="77777777" w:rsidR="00F94692" w:rsidRDefault="00F94692" w:rsidP="001B1136">
      <w:pPr>
        <w:rPr>
          <w:rFonts w:ascii="Times New Roman" w:eastAsia="Times New Roman" w:hAnsi="Times New Roman" w:cs="Times New Roman"/>
        </w:rPr>
      </w:pPr>
    </w:p>
    <w:p w14:paraId="259ECF79" w14:textId="77777777" w:rsidR="00F94692" w:rsidRDefault="00F94692" w:rsidP="001B1136">
      <w:pPr>
        <w:rPr>
          <w:rFonts w:ascii="Times New Roman" w:eastAsia="Times New Roman" w:hAnsi="Times New Roman" w:cs="Times New Roman"/>
        </w:rPr>
      </w:pPr>
    </w:p>
    <w:p w14:paraId="2A9EBBCC" w14:textId="77777777" w:rsidR="001C20F7" w:rsidRDefault="001C20F7" w:rsidP="001B1136">
      <w:pPr>
        <w:rPr>
          <w:rFonts w:ascii="Times New Roman" w:eastAsia="Times New Roman" w:hAnsi="Times New Roman" w:cs="Times New Roman"/>
        </w:rPr>
      </w:pPr>
    </w:p>
    <w:p w14:paraId="318717D8" w14:textId="77777777" w:rsidR="000454AF" w:rsidRDefault="000454AF" w:rsidP="007C52EC">
      <w:pPr>
        <w:widowControl w:val="0"/>
        <w:rPr>
          <w:rFonts w:ascii="Times New Roman" w:hAnsi="Times New Roman" w:cs="Times New Roman"/>
          <w:b/>
        </w:rPr>
      </w:pPr>
    </w:p>
    <w:p w14:paraId="7724836A" w14:textId="77777777" w:rsidR="000454AF" w:rsidRDefault="000454AF" w:rsidP="007C52EC">
      <w:pPr>
        <w:widowControl w:val="0"/>
        <w:rPr>
          <w:rFonts w:ascii="Times New Roman" w:hAnsi="Times New Roman" w:cs="Times New Roman"/>
          <w:b/>
        </w:rPr>
      </w:pPr>
    </w:p>
    <w:p w14:paraId="6F908FA8" w14:textId="78A03A76" w:rsidR="00512E14" w:rsidRPr="002B1B65" w:rsidRDefault="001C20F7" w:rsidP="007C52EC">
      <w:pPr>
        <w:widowControl w:val="0"/>
        <w:rPr>
          <w:rFonts w:ascii="Times New Roman" w:hAnsi="Times New Roman"/>
          <w:snapToGrid w:val="0"/>
        </w:rPr>
      </w:pPr>
      <w:r w:rsidRPr="002B1B65">
        <w:rPr>
          <w:rFonts w:ascii="Times New Roman" w:hAnsi="Times New Roman" w:cs="Times New Roman"/>
          <w:b/>
        </w:rPr>
        <w:lastRenderedPageBreak/>
        <w:t>John McDougall Gillies</w:t>
      </w:r>
      <w:r w:rsidRPr="002B1B65">
        <w:rPr>
          <w:rFonts w:ascii="Times New Roman" w:hAnsi="Times New Roman" w:cs="Times New Roman"/>
        </w:rPr>
        <w:t xml:space="preserve">’s score </w:t>
      </w:r>
      <w:r w:rsidR="009F7DA9" w:rsidRPr="002B1B65">
        <w:rPr>
          <w:rFonts w:ascii="Times New Roman" w:hAnsi="Times New Roman" w:cs="Times New Roman"/>
        </w:rPr>
        <w:t xml:space="preserve">interestingly bears a note </w:t>
      </w:r>
      <w:r w:rsidR="0034370B" w:rsidRPr="002B1B65">
        <w:rPr>
          <w:rFonts w:ascii="Times New Roman" w:hAnsi="Times New Roman" w:cs="Times New Roman"/>
        </w:rPr>
        <w:t xml:space="preserve">to the effect that </w:t>
      </w:r>
      <w:r w:rsidR="009F7DA9" w:rsidRPr="002B1B65">
        <w:rPr>
          <w:rFonts w:ascii="Times New Roman" w:hAnsi="Times New Roman" w:cs="Times New Roman"/>
        </w:rPr>
        <w:t>the version given comes from Angus MacKay’s “Seaforth MS” a compilation of</w:t>
      </w:r>
      <w:r w:rsidR="007C52EC" w:rsidRPr="002B1B65">
        <w:rPr>
          <w:rFonts w:ascii="Times New Roman" w:hAnsi="Times New Roman" w:cs="Times New Roman"/>
        </w:rPr>
        <w:t xml:space="preserve"> </w:t>
      </w:r>
      <w:r w:rsidR="009F7DA9" w:rsidRPr="002B1B65">
        <w:rPr>
          <w:rFonts w:ascii="Times New Roman" w:hAnsi="Times New Roman" w:cs="Times New Roman"/>
        </w:rPr>
        <w:t xml:space="preserve"> tunes originally presented to </w:t>
      </w:r>
      <w:r w:rsidR="000A7F3D" w:rsidRPr="002B1B65">
        <w:rPr>
          <w:rFonts w:ascii="Times New Roman" w:hAnsi="Times New Roman" w:cs="Times New Roman"/>
        </w:rPr>
        <w:t>Col. K</w:t>
      </w:r>
      <w:r w:rsidR="007C52EC" w:rsidRPr="002B1B65">
        <w:rPr>
          <w:rFonts w:ascii="Times New Roman" w:hAnsi="Times New Roman" w:cs="Times New Roman"/>
        </w:rPr>
        <w:t xml:space="preserve">eith Stewart </w:t>
      </w:r>
      <w:r w:rsidR="000A7F3D" w:rsidRPr="002B1B65">
        <w:rPr>
          <w:rFonts w:ascii="Times New Roman" w:hAnsi="Times New Roman" w:cs="Times New Roman"/>
        </w:rPr>
        <w:t>Mackenzie of Seaforth at Brahan</w:t>
      </w:r>
      <w:r w:rsidR="00EB6357" w:rsidRPr="002B1B65">
        <w:rPr>
          <w:rFonts w:ascii="Times New Roman" w:hAnsi="Times New Roman" w:cs="Times New Roman"/>
        </w:rPr>
        <w:t xml:space="preserve">, reflecting a habit </w:t>
      </w:r>
      <w:r w:rsidR="00D423C0" w:rsidRPr="002B1B65">
        <w:rPr>
          <w:rFonts w:ascii="Times New Roman" w:hAnsi="Times New Roman" w:cs="Times New Roman"/>
        </w:rPr>
        <w:t>occasionally seen</w:t>
      </w:r>
      <w:r w:rsidR="00EB6357" w:rsidRPr="002B1B65">
        <w:rPr>
          <w:rFonts w:ascii="Times New Roman" w:hAnsi="Times New Roman" w:cs="Times New Roman"/>
        </w:rPr>
        <w:t xml:space="preserve"> among Victorian master pipers of compiling manuscript anthologies of piobaireachd as a tribute to</w:t>
      </w:r>
      <w:r w:rsidR="00DF0035" w:rsidRPr="002B1B65">
        <w:rPr>
          <w:rFonts w:ascii="Times New Roman" w:hAnsi="Times New Roman" w:cs="Times New Roman"/>
        </w:rPr>
        <w:t xml:space="preserve"> </w:t>
      </w:r>
      <w:r w:rsidR="00757985" w:rsidRPr="002B1B65">
        <w:rPr>
          <w:rFonts w:ascii="Times New Roman" w:hAnsi="Times New Roman" w:cs="Times New Roman"/>
        </w:rPr>
        <w:t xml:space="preserve">wealthy </w:t>
      </w:r>
      <w:r w:rsidR="00DF0035" w:rsidRPr="002B1B65">
        <w:rPr>
          <w:rFonts w:ascii="Times New Roman" w:hAnsi="Times New Roman" w:cs="Times New Roman"/>
        </w:rPr>
        <w:t xml:space="preserve">private aficionados </w:t>
      </w:r>
      <w:r w:rsidR="00446F33" w:rsidRPr="002B1B65">
        <w:rPr>
          <w:rFonts w:ascii="Times New Roman" w:hAnsi="Times New Roman" w:cs="Times New Roman"/>
        </w:rPr>
        <w:t>or</w:t>
      </w:r>
      <w:r w:rsidR="00DF0035" w:rsidRPr="002B1B65">
        <w:rPr>
          <w:rFonts w:ascii="Times New Roman" w:hAnsi="Times New Roman" w:cs="Times New Roman"/>
        </w:rPr>
        <w:t xml:space="preserve"> real or prospective employers</w:t>
      </w:r>
      <w:r w:rsidR="00EB6357" w:rsidRPr="002B1B65">
        <w:rPr>
          <w:rFonts w:ascii="Times New Roman" w:hAnsi="Times New Roman" w:cs="Times New Roman"/>
        </w:rPr>
        <w:t>.</w:t>
      </w:r>
      <w:r w:rsidRPr="002B1B65">
        <w:rPr>
          <w:rFonts w:ascii="Times New Roman" w:hAnsi="Times New Roman" w:cs="Times New Roman"/>
        </w:rPr>
        <w:t xml:space="preserve"> </w:t>
      </w:r>
      <w:r w:rsidR="007C52EC" w:rsidRPr="002B1B65">
        <w:rPr>
          <w:rFonts w:ascii="Times New Roman" w:hAnsi="Times New Roman"/>
          <w:snapToGrid w:val="0"/>
        </w:rPr>
        <w:t xml:space="preserve"> </w:t>
      </w:r>
      <w:r w:rsidR="00EB6357" w:rsidRPr="002B1B65">
        <w:rPr>
          <w:rFonts w:ascii="Times New Roman" w:hAnsi="Times New Roman"/>
          <w:snapToGrid w:val="0"/>
        </w:rPr>
        <w:t xml:space="preserve">The manuscript </w:t>
      </w:r>
      <w:r w:rsidR="007C52EC" w:rsidRPr="002B1B65">
        <w:rPr>
          <w:rFonts w:ascii="Times New Roman" w:hAnsi="Times New Roman"/>
          <w:snapToGrid w:val="0"/>
        </w:rPr>
        <w:t>came into the possession of Donald Cameron and his sons</w:t>
      </w:r>
      <w:r w:rsidR="00EB6357" w:rsidRPr="002B1B65">
        <w:rPr>
          <w:rFonts w:ascii="Times New Roman" w:hAnsi="Times New Roman"/>
          <w:snapToGrid w:val="0"/>
        </w:rPr>
        <w:t xml:space="preserve">, </w:t>
      </w:r>
      <w:r w:rsidR="005013D1" w:rsidRPr="002B1B65">
        <w:rPr>
          <w:rFonts w:ascii="Times New Roman" w:hAnsi="Times New Roman"/>
          <w:snapToGrid w:val="0"/>
        </w:rPr>
        <w:t xml:space="preserve">and </w:t>
      </w:r>
      <w:r w:rsidR="00EB6357" w:rsidRPr="002B1B65">
        <w:rPr>
          <w:rFonts w:ascii="Times New Roman" w:hAnsi="Times New Roman"/>
          <w:snapToGrid w:val="0"/>
        </w:rPr>
        <w:t xml:space="preserve">Gillies </w:t>
      </w:r>
      <w:r w:rsidR="005013D1" w:rsidRPr="002B1B65">
        <w:rPr>
          <w:rFonts w:ascii="Times New Roman" w:hAnsi="Times New Roman"/>
          <w:snapToGrid w:val="0"/>
        </w:rPr>
        <w:t xml:space="preserve">will have gained access to its contents by virtue of </w:t>
      </w:r>
      <w:r w:rsidR="00EB6357" w:rsidRPr="002B1B65">
        <w:rPr>
          <w:rFonts w:ascii="Times New Roman" w:hAnsi="Times New Roman"/>
          <w:snapToGrid w:val="0"/>
        </w:rPr>
        <w:t>being a pupil of</w:t>
      </w:r>
      <w:r w:rsidR="00A228DC" w:rsidRPr="002B1B65">
        <w:rPr>
          <w:rFonts w:ascii="Times New Roman" w:hAnsi="Times New Roman"/>
          <w:snapToGrid w:val="0"/>
        </w:rPr>
        <w:t xml:space="preserve"> </w:t>
      </w:r>
      <w:r w:rsidR="00EB6357" w:rsidRPr="002B1B65">
        <w:rPr>
          <w:rFonts w:ascii="Times New Roman" w:hAnsi="Times New Roman"/>
          <w:snapToGrid w:val="0"/>
        </w:rPr>
        <w:t xml:space="preserve">Sandy Cameron </w:t>
      </w:r>
      <w:r w:rsidR="00A228DC" w:rsidRPr="002B1B65">
        <w:rPr>
          <w:rFonts w:ascii="Times New Roman" w:hAnsi="Times New Roman"/>
          <w:snapToGrid w:val="0"/>
        </w:rPr>
        <w:t>(</w:t>
      </w:r>
      <w:r w:rsidR="00EB6357" w:rsidRPr="002B1B65">
        <w:rPr>
          <w:rFonts w:ascii="Times New Roman" w:hAnsi="Times New Roman"/>
          <w:snapToGrid w:val="0"/>
        </w:rPr>
        <w:t>the younger</w:t>
      </w:r>
      <w:r w:rsidR="00A228DC" w:rsidRPr="002B1B65">
        <w:rPr>
          <w:rFonts w:ascii="Times New Roman" w:hAnsi="Times New Roman"/>
          <w:snapToGrid w:val="0"/>
        </w:rPr>
        <w:t>)</w:t>
      </w:r>
      <w:r w:rsidR="00EB6357" w:rsidRPr="002B1B65">
        <w:rPr>
          <w:rFonts w:ascii="Times New Roman" w:hAnsi="Times New Roman"/>
          <w:snapToGrid w:val="0"/>
        </w:rPr>
        <w:t xml:space="preserve">.  </w:t>
      </w:r>
      <w:r w:rsidR="00757985" w:rsidRPr="002B1B65">
        <w:rPr>
          <w:rFonts w:ascii="Times New Roman" w:hAnsi="Times New Roman"/>
          <w:snapToGrid w:val="0"/>
        </w:rPr>
        <w:t>Gillies’s score closely reflects that of Angus MacKay given above</w:t>
      </w:r>
      <w:r w:rsidR="00512E14" w:rsidRPr="002B1B65">
        <w:rPr>
          <w:rFonts w:ascii="Times New Roman" w:hAnsi="Times New Roman"/>
          <w:snapToGrid w:val="0"/>
        </w:rPr>
        <w:t>, and is not reproduced here.</w:t>
      </w:r>
    </w:p>
    <w:p w14:paraId="23F223ED" w14:textId="77777777" w:rsidR="00512E14" w:rsidRPr="002B1B65" w:rsidRDefault="00512E14" w:rsidP="007C52EC">
      <w:pPr>
        <w:widowControl w:val="0"/>
        <w:rPr>
          <w:rFonts w:ascii="Times New Roman" w:hAnsi="Times New Roman"/>
          <w:snapToGrid w:val="0"/>
        </w:rPr>
      </w:pPr>
    </w:p>
    <w:p w14:paraId="4429AFDB" w14:textId="70FAB52B" w:rsidR="00D423C0" w:rsidRDefault="00D423C0" w:rsidP="007C52EC">
      <w:pPr>
        <w:widowControl w:val="0"/>
        <w:rPr>
          <w:snapToGrid w:val="0"/>
        </w:rPr>
      </w:pPr>
      <w:r w:rsidRPr="002B1B65">
        <w:rPr>
          <w:rFonts w:ascii="Times New Roman" w:hAnsi="Times New Roman"/>
          <w:snapToGrid w:val="0"/>
        </w:rPr>
        <w:t>A</w:t>
      </w:r>
      <w:r w:rsidR="00885D25" w:rsidRPr="002B1B65">
        <w:rPr>
          <w:rFonts w:ascii="Times New Roman" w:hAnsi="Times New Roman"/>
          <w:snapToGrid w:val="0"/>
        </w:rPr>
        <w:t xml:space="preserve"> citation of the “Seaforth MS” </w:t>
      </w:r>
      <w:r w:rsidRPr="002B1B65">
        <w:rPr>
          <w:rFonts w:ascii="Times New Roman" w:hAnsi="Times New Roman"/>
          <w:snapToGrid w:val="0"/>
        </w:rPr>
        <w:t xml:space="preserve">occurs </w:t>
      </w:r>
      <w:r w:rsidR="00885D25" w:rsidRPr="002B1B65">
        <w:rPr>
          <w:rFonts w:ascii="Times New Roman" w:hAnsi="Times New Roman"/>
          <w:snapToGrid w:val="0"/>
        </w:rPr>
        <w:t xml:space="preserve">also in the </w:t>
      </w:r>
      <w:r w:rsidR="00885D25" w:rsidRPr="002B1B65">
        <w:rPr>
          <w:rFonts w:ascii="Times New Roman" w:hAnsi="Times New Roman"/>
          <w:b/>
          <w:snapToGrid w:val="0"/>
        </w:rPr>
        <w:t>McLennan Papers</w:t>
      </w:r>
      <w:r w:rsidRPr="002B1B65">
        <w:rPr>
          <w:rFonts w:ascii="Times New Roman" w:hAnsi="Times New Roman"/>
          <w:snapToGrid w:val="0"/>
        </w:rPr>
        <w:t>.  This</w:t>
      </w:r>
      <w:r w:rsidR="00885D25" w:rsidRPr="002B1B65">
        <w:rPr>
          <w:rFonts w:ascii="Times New Roman" w:hAnsi="Times New Roman"/>
          <w:snapToGrid w:val="0"/>
        </w:rPr>
        <w:t xml:space="preserve"> may give us pause until we remember that the Cameron and McLennan</w:t>
      </w:r>
      <w:r w:rsidR="00885D25">
        <w:rPr>
          <w:snapToGrid w:val="0"/>
        </w:rPr>
        <w:t xml:space="preserve"> </w:t>
      </w:r>
      <w:r w:rsidR="00885D25" w:rsidRPr="002B1B65">
        <w:rPr>
          <w:rFonts w:ascii="Times New Roman" w:hAnsi="Times New Roman"/>
          <w:snapToGrid w:val="0"/>
        </w:rPr>
        <w:t xml:space="preserve">families </w:t>
      </w:r>
      <w:r w:rsidR="002B1B65" w:rsidRPr="002B1B65">
        <w:rPr>
          <w:rFonts w:ascii="Times New Roman" w:hAnsi="Times New Roman"/>
          <w:snapToGrid w:val="0"/>
        </w:rPr>
        <w:t>enjoyed a number of links</w:t>
      </w:r>
      <w:r w:rsidR="007B2B04" w:rsidRPr="002B1B65">
        <w:rPr>
          <w:rFonts w:ascii="Times New Roman" w:hAnsi="Times New Roman"/>
          <w:snapToGrid w:val="0"/>
        </w:rPr>
        <w:t>;</w:t>
      </w:r>
      <w:r w:rsidR="00885D25" w:rsidRPr="002B1B65">
        <w:rPr>
          <w:rFonts w:ascii="Times New Roman" w:hAnsi="Times New Roman"/>
          <w:snapToGrid w:val="0"/>
        </w:rPr>
        <w:t xml:space="preserve"> </w:t>
      </w:r>
      <w:r w:rsidR="005001D0">
        <w:rPr>
          <w:rFonts w:ascii="Times New Roman" w:hAnsi="Times New Roman"/>
          <w:snapToGrid w:val="0"/>
        </w:rPr>
        <w:t xml:space="preserve">for example, </w:t>
      </w:r>
      <w:r w:rsidR="00885D25" w:rsidRPr="002B1B65">
        <w:rPr>
          <w:rFonts w:ascii="Times New Roman" w:hAnsi="Times New Roman"/>
          <w:snapToGrid w:val="0"/>
        </w:rPr>
        <w:t>Donald M</w:t>
      </w:r>
      <w:r w:rsidR="007B2B04" w:rsidRPr="002B1B65">
        <w:rPr>
          <w:rFonts w:ascii="Times New Roman" w:hAnsi="Times New Roman"/>
          <w:snapToGrid w:val="0"/>
        </w:rPr>
        <w:t>ó</w:t>
      </w:r>
      <w:r w:rsidR="00885D25" w:rsidRPr="002B1B65">
        <w:rPr>
          <w:rFonts w:ascii="Times New Roman" w:hAnsi="Times New Roman"/>
          <w:snapToGrid w:val="0"/>
        </w:rPr>
        <w:t xml:space="preserve">r McLennan of Moy was </w:t>
      </w:r>
      <w:r w:rsidR="008D2A6A">
        <w:rPr>
          <w:rFonts w:ascii="Times New Roman" w:hAnsi="Times New Roman"/>
          <w:snapToGrid w:val="0"/>
        </w:rPr>
        <w:t>an</w:t>
      </w:r>
      <w:r w:rsidR="00885D25" w:rsidRPr="002B1B65">
        <w:rPr>
          <w:rFonts w:ascii="Times New Roman" w:hAnsi="Times New Roman"/>
          <w:snapToGrid w:val="0"/>
        </w:rPr>
        <w:t xml:space="preserve"> earl</w:t>
      </w:r>
      <w:r w:rsidR="008D2A6A">
        <w:rPr>
          <w:rFonts w:ascii="Times New Roman" w:hAnsi="Times New Roman"/>
          <w:snapToGrid w:val="0"/>
        </w:rPr>
        <w:t>y</w:t>
      </w:r>
      <w:r w:rsidR="00885D25" w:rsidRPr="002B1B65">
        <w:rPr>
          <w:rFonts w:ascii="Times New Roman" w:hAnsi="Times New Roman"/>
          <w:snapToGrid w:val="0"/>
        </w:rPr>
        <w:t xml:space="preserve"> teacher of Donald Cameron: </w:t>
      </w:r>
      <w:r w:rsidR="008D5CDF">
        <w:rPr>
          <w:snapToGrid w:val="0"/>
        </w:rPr>
        <w:t xml:space="preserve">  </w:t>
      </w:r>
    </w:p>
    <w:p w14:paraId="164D8E21" w14:textId="42F4CB57" w:rsidR="007C52EC" w:rsidRDefault="007C52EC" w:rsidP="007C52EC">
      <w:pPr>
        <w:widowControl w:val="0"/>
        <w:rPr>
          <w:snapToGrid w:val="0"/>
        </w:rPr>
      </w:pPr>
      <w:r>
        <w:rPr>
          <w:snapToGrid w:val="0"/>
        </w:rPr>
        <w:t xml:space="preserve"> </w:t>
      </w:r>
    </w:p>
    <w:p w14:paraId="479780B1" w14:textId="4C5B240F" w:rsidR="007C52EC" w:rsidRDefault="00885D25" w:rsidP="007C52EC">
      <w:pPr>
        <w:widowControl w:val="0"/>
        <w:rPr>
          <w:snapToGrid w:val="0"/>
        </w:rPr>
      </w:pPr>
      <w:r>
        <w:rPr>
          <w:noProof/>
        </w:rPr>
        <w:drawing>
          <wp:inline distT="0" distB="0" distL="0" distR="0" wp14:anchorId="5F8341E4" wp14:editId="2959EAF4">
            <wp:extent cx="5680364" cy="41715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une of Strife, McLennan Papers 1 copy.jpg"/>
                    <pic:cNvPicPr/>
                  </pic:nvPicPr>
                  <pic:blipFill rotWithShape="1">
                    <a:blip r:embed="rId10">
                      <a:extLst>
                        <a:ext uri="{28A0092B-C50C-407E-A947-70E740481C1C}">
                          <a14:useLocalDpi xmlns:a14="http://schemas.microsoft.com/office/drawing/2010/main" val="0"/>
                        </a:ext>
                      </a:extLst>
                    </a:blip>
                    <a:srcRect t="660" r="4429"/>
                    <a:stretch/>
                  </pic:blipFill>
                  <pic:spPr bwMode="auto">
                    <a:xfrm>
                      <a:off x="0" y="0"/>
                      <a:ext cx="5680364" cy="4171546"/>
                    </a:xfrm>
                    <a:prstGeom prst="rect">
                      <a:avLst/>
                    </a:prstGeom>
                    <a:ln>
                      <a:noFill/>
                    </a:ln>
                    <a:extLst>
                      <a:ext uri="{53640926-AAD7-44D8-BBD7-CCE9431645EC}">
                        <a14:shadowObscured xmlns:a14="http://schemas.microsoft.com/office/drawing/2010/main"/>
                      </a:ext>
                    </a:extLst>
                  </pic:spPr>
                </pic:pic>
              </a:graphicData>
            </a:graphic>
          </wp:inline>
        </w:drawing>
      </w:r>
    </w:p>
    <w:p w14:paraId="1FBD4CD0" w14:textId="77777777" w:rsidR="00D423C0" w:rsidRDefault="00D423C0" w:rsidP="001C20F7">
      <w:pPr>
        <w:rPr>
          <w:rFonts w:ascii="Times New Roman" w:hAnsi="Times New Roman" w:cs="Times New Roman"/>
        </w:rPr>
      </w:pPr>
    </w:p>
    <w:p w14:paraId="606462D1" w14:textId="77777777" w:rsidR="00D423C0" w:rsidRDefault="00D423C0" w:rsidP="001C20F7">
      <w:pPr>
        <w:rPr>
          <w:rFonts w:ascii="Times New Roman" w:hAnsi="Times New Roman" w:cs="Times New Roman"/>
          <w:color w:val="000000" w:themeColor="text1"/>
        </w:rPr>
      </w:pPr>
    </w:p>
    <w:p w14:paraId="1CDA088D" w14:textId="614A55A0" w:rsidR="00885D25" w:rsidRPr="00885D25" w:rsidRDefault="00885D25" w:rsidP="001C20F7">
      <w:pPr>
        <w:rPr>
          <w:rFonts w:ascii="Times New Roman" w:hAnsi="Times New Roman" w:cs="Times New Roman"/>
          <w:color w:val="000000" w:themeColor="text1"/>
        </w:rPr>
      </w:pPr>
      <w:r w:rsidRPr="00885D25">
        <w:rPr>
          <w:rFonts w:ascii="Times New Roman" w:hAnsi="Times New Roman" w:cs="Times New Roman"/>
          <w:color w:val="000000" w:themeColor="text1"/>
        </w:rPr>
        <w:t xml:space="preserve">This may </w:t>
      </w:r>
      <w:r w:rsidR="007B2B04">
        <w:rPr>
          <w:rFonts w:ascii="Times New Roman" w:hAnsi="Times New Roman" w:cs="Times New Roman"/>
          <w:color w:val="000000" w:themeColor="text1"/>
        </w:rPr>
        <w:t>look</w:t>
      </w:r>
      <w:r w:rsidRPr="00885D25">
        <w:rPr>
          <w:rFonts w:ascii="Times New Roman" w:hAnsi="Times New Roman" w:cs="Times New Roman"/>
          <w:color w:val="000000" w:themeColor="text1"/>
        </w:rPr>
        <w:t xml:space="preserve"> sketchy, but </w:t>
      </w:r>
      <w:r w:rsidR="002C3B1F">
        <w:rPr>
          <w:rFonts w:ascii="Times New Roman" w:hAnsi="Times New Roman" w:cs="Times New Roman"/>
          <w:color w:val="000000" w:themeColor="text1"/>
        </w:rPr>
        <w:t xml:space="preserve">its informality is deceptive: the notation </w:t>
      </w:r>
      <w:r w:rsidR="007B2B04">
        <w:rPr>
          <w:rFonts w:ascii="Times New Roman" w:hAnsi="Times New Roman" w:cs="Times New Roman"/>
          <w:color w:val="000000" w:themeColor="text1"/>
        </w:rPr>
        <w:t xml:space="preserve">is very economical, </w:t>
      </w:r>
      <w:r w:rsidRPr="00885D25">
        <w:rPr>
          <w:rFonts w:ascii="Times New Roman" w:hAnsi="Times New Roman" w:cs="Times New Roman"/>
          <w:color w:val="000000" w:themeColor="text1"/>
        </w:rPr>
        <w:t>contain</w:t>
      </w:r>
      <w:r w:rsidR="007B2B04">
        <w:rPr>
          <w:rFonts w:ascii="Times New Roman" w:hAnsi="Times New Roman" w:cs="Times New Roman"/>
          <w:color w:val="000000" w:themeColor="text1"/>
        </w:rPr>
        <w:t>ing just about</w:t>
      </w:r>
      <w:r w:rsidRPr="00885D25">
        <w:rPr>
          <w:rFonts w:ascii="Times New Roman" w:hAnsi="Times New Roman" w:cs="Times New Roman"/>
          <w:color w:val="000000" w:themeColor="text1"/>
        </w:rPr>
        <w:t xml:space="preserve"> all one would need to reconstruct the tune</w:t>
      </w:r>
      <w:r w:rsidR="00C93C08">
        <w:rPr>
          <w:rFonts w:ascii="Times New Roman" w:hAnsi="Times New Roman" w:cs="Times New Roman"/>
          <w:color w:val="000000" w:themeColor="text1"/>
        </w:rPr>
        <w:t>; although the setting seems dislocated, calling for a single repetition of the opening bar in contrast to MacKay’s more regular-sounding four iterations.  This asymmetry seems also to affect the David Glen setting below</w:t>
      </w:r>
      <w:r w:rsidR="00E72B32">
        <w:rPr>
          <w:rFonts w:ascii="Times New Roman" w:hAnsi="Times New Roman" w:cs="Times New Roman"/>
          <w:color w:val="000000" w:themeColor="text1"/>
        </w:rPr>
        <w:t xml:space="preserve"> from John Johnston of Coll</w:t>
      </w:r>
      <w:r w:rsidR="00C93C08">
        <w:rPr>
          <w:rFonts w:ascii="Times New Roman" w:hAnsi="Times New Roman" w:cs="Times New Roman"/>
          <w:color w:val="000000" w:themeColor="text1"/>
        </w:rPr>
        <w:t xml:space="preserve">.  </w:t>
      </w:r>
    </w:p>
    <w:p w14:paraId="4C6623C2" w14:textId="77777777" w:rsidR="004552B3" w:rsidRDefault="004552B3" w:rsidP="001C20F7">
      <w:pPr>
        <w:rPr>
          <w:rFonts w:ascii="Times New Roman" w:hAnsi="Times New Roman" w:cs="Times New Roman"/>
          <w:color w:val="FF0000"/>
        </w:rPr>
      </w:pPr>
    </w:p>
    <w:p w14:paraId="31DD3DB0" w14:textId="77777777" w:rsidR="004552B3" w:rsidRDefault="004552B3" w:rsidP="001C20F7">
      <w:pPr>
        <w:rPr>
          <w:rFonts w:ascii="Times New Roman" w:hAnsi="Times New Roman" w:cs="Times New Roman"/>
          <w:color w:val="FF0000"/>
        </w:rPr>
      </w:pPr>
    </w:p>
    <w:p w14:paraId="484E189B" w14:textId="77777777" w:rsidR="004552B3" w:rsidRDefault="004552B3" w:rsidP="001C20F7">
      <w:pPr>
        <w:rPr>
          <w:rFonts w:ascii="Times New Roman" w:hAnsi="Times New Roman" w:cs="Times New Roman"/>
          <w:color w:val="FF0000"/>
        </w:rPr>
      </w:pPr>
    </w:p>
    <w:p w14:paraId="27DB17B8" w14:textId="77777777" w:rsidR="004552B3" w:rsidRDefault="004552B3" w:rsidP="001C20F7">
      <w:pPr>
        <w:rPr>
          <w:rFonts w:ascii="Times New Roman" w:hAnsi="Times New Roman" w:cs="Times New Roman"/>
          <w:color w:val="FF0000"/>
        </w:rPr>
      </w:pPr>
    </w:p>
    <w:p w14:paraId="2A437440" w14:textId="77777777" w:rsidR="004552B3" w:rsidRDefault="004552B3" w:rsidP="001C20F7">
      <w:pPr>
        <w:rPr>
          <w:rFonts w:ascii="Times New Roman" w:hAnsi="Times New Roman" w:cs="Times New Roman"/>
          <w:color w:val="FF0000"/>
        </w:rPr>
      </w:pPr>
    </w:p>
    <w:p w14:paraId="5845A5F3" w14:textId="77777777" w:rsidR="00780157" w:rsidRPr="00780157" w:rsidRDefault="004D6E59" w:rsidP="00780157">
      <w:pPr>
        <w:rPr>
          <w:rFonts w:ascii="Times New Roman" w:eastAsia="Times New Roman" w:hAnsi="Times New Roman" w:cs="Times New Roman"/>
          <w:color w:val="000000" w:themeColor="text1"/>
        </w:rPr>
      </w:pPr>
      <w:r w:rsidRPr="00780157">
        <w:rPr>
          <w:rFonts w:ascii="Times New Roman" w:hAnsi="Times New Roman" w:cs="Times New Roman"/>
          <w:b/>
          <w:color w:val="000000" w:themeColor="text1"/>
        </w:rPr>
        <w:t>General C. S. Thomason</w:t>
      </w:r>
      <w:r w:rsidRPr="00780157">
        <w:rPr>
          <w:rFonts w:ascii="Times New Roman" w:hAnsi="Times New Roman" w:cs="Times New Roman"/>
          <w:color w:val="000000" w:themeColor="text1"/>
        </w:rPr>
        <w:t xml:space="preserve"> </w:t>
      </w:r>
      <w:r w:rsidR="00780157" w:rsidRPr="00780157">
        <w:rPr>
          <w:rFonts w:ascii="Times New Roman" w:hAnsi="Times New Roman" w:cs="Times New Roman"/>
          <w:color w:val="000000" w:themeColor="text1"/>
        </w:rPr>
        <w:t xml:space="preserve">gives both MacDonald’s and MacKay’s versions of the “Tune of Strife”.  He calls the MacDonald version “The Blue Ribbon (Isle of Mull)”, while the MacKay version retains the “Tune of Strife” title.  The latter tune was directly taught to Donald MacKay by Donald Cameron.  </w:t>
      </w:r>
      <w:r w:rsidR="00780157" w:rsidRPr="00780157">
        <w:rPr>
          <w:rFonts w:ascii="Times New Roman" w:eastAsia="Times New Roman" w:hAnsi="Times New Roman" w:cs="Times New Roman"/>
          <w:color w:val="000000" w:themeColor="text1"/>
        </w:rPr>
        <w:t>Thomason adds little to MacKay from a stylistic point of view and his score is not reproduced here.</w:t>
      </w:r>
    </w:p>
    <w:p w14:paraId="5C30AD2D" w14:textId="4CB48617" w:rsidR="00D423C0" w:rsidRDefault="00F8025D" w:rsidP="001B1136">
      <w:pPr>
        <w:rPr>
          <w:rFonts w:ascii="Times New Roman" w:eastAsia="Times New Roman" w:hAnsi="Times New Roman" w:cs="Times New Roman"/>
        </w:rPr>
      </w:pPr>
      <w:r>
        <w:rPr>
          <w:rFonts w:ascii="Times New Roman" w:eastAsia="Times New Roman" w:hAnsi="Times New Roman" w:cs="Times New Roman"/>
        </w:rPr>
        <w:t xml:space="preserve">  </w:t>
      </w:r>
    </w:p>
    <w:p w14:paraId="7C9FFA86" w14:textId="1F06F440" w:rsidR="00720D62" w:rsidRDefault="00F359F6" w:rsidP="00064634">
      <w:pPr>
        <w:rPr>
          <w:rFonts w:ascii="Times New Roman" w:hAnsi="Times New Roman" w:cs="Times New Roman"/>
        </w:rPr>
      </w:pPr>
      <w:r>
        <w:rPr>
          <w:rFonts w:ascii="Times New Roman" w:hAnsi="Times New Roman" w:cs="Times New Roman"/>
          <w:b/>
        </w:rPr>
        <w:t>David Glen</w:t>
      </w:r>
      <w:r>
        <w:rPr>
          <w:rFonts w:ascii="Times New Roman" w:hAnsi="Times New Roman" w:cs="Times New Roman"/>
        </w:rPr>
        <w:t>’s</w:t>
      </w:r>
      <w:r w:rsidR="00A1554E">
        <w:rPr>
          <w:rFonts w:ascii="Times New Roman" w:hAnsi="Times New Roman" w:cs="Times New Roman"/>
        </w:rPr>
        <w:t xml:space="preserve"> </w:t>
      </w:r>
      <w:r w:rsidR="00407F99">
        <w:rPr>
          <w:rFonts w:ascii="Times New Roman" w:hAnsi="Times New Roman" w:cs="Times New Roman"/>
        </w:rPr>
        <w:t xml:space="preserve">version, entitled </w:t>
      </w:r>
      <w:r w:rsidR="00A1554E">
        <w:rPr>
          <w:rFonts w:ascii="Times New Roman" w:hAnsi="Times New Roman" w:cs="Times New Roman"/>
        </w:rPr>
        <w:t>“The MacLeans’ Blue Ribbon” begins as follows:</w:t>
      </w:r>
    </w:p>
    <w:p w14:paraId="70E522CF" w14:textId="167C49A8" w:rsidR="00A1554E" w:rsidRDefault="00A1554E" w:rsidP="00064634">
      <w:pPr>
        <w:rPr>
          <w:rFonts w:ascii="Times New Roman" w:hAnsi="Times New Roman" w:cs="Times New Roman"/>
        </w:rPr>
      </w:pPr>
    </w:p>
    <w:p w14:paraId="39226402" w14:textId="7B1B28B2" w:rsidR="00A1554E" w:rsidRDefault="004F13D7" w:rsidP="00064634">
      <w:pPr>
        <w:rPr>
          <w:rFonts w:ascii="Times New Roman" w:hAnsi="Times New Roman" w:cs="Times New Roman"/>
        </w:rPr>
      </w:pPr>
      <w:r>
        <w:rPr>
          <w:rFonts w:ascii="Times New Roman" w:hAnsi="Times New Roman" w:cs="Times New Roman"/>
          <w:noProof/>
        </w:rPr>
        <w:lastRenderedPageBreak/>
        <w:drawing>
          <wp:inline distT="0" distB="0" distL="0" distR="0" wp14:anchorId="5BF52295" wp14:editId="321FAAF2">
            <wp:extent cx="5926667" cy="658368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 McLeans' Blue Ribbon.jpg"/>
                    <pic:cNvPicPr/>
                  </pic:nvPicPr>
                  <pic:blipFill rotWithShape="1">
                    <a:blip r:embed="rId11">
                      <a:extLst>
                        <a:ext uri="{28A0092B-C50C-407E-A947-70E740481C1C}">
                          <a14:useLocalDpi xmlns:a14="http://schemas.microsoft.com/office/drawing/2010/main" val="0"/>
                        </a:ext>
                      </a:extLst>
                    </a:blip>
                    <a:srcRect l="-1" t="8453" r="282" b="5949"/>
                    <a:stretch/>
                  </pic:blipFill>
                  <pic:spPr bwMode="auto">
                    <a:xfrm>
                      <a:off x="0" y="0"/>
                      <a:ext cx="5926878" cy="6583915"/>
                    </a:xfrm>
                    <a:prstGeom prst="rect">
                      <a:avLst/>
                    </a:prstGeom>
                    <a:ln>
                      <a:noFill/>
                    </a:ln>
                    <a:extLst>
                      <a:ext uri="{53640926-AAD7-44D8-BBD7-CCE9431645EC}">
                        <a14:shadowObscured xmlns:a14="http://schemas.microsoft.com/office/drawing/2010/main"/>
                      </a:ext>
                    </a:extLst>
                  </pic:spPr>
                </pic:pic>
              </a:graphicData>
            </a:graphic>
          </wp:inline>
        </w:drawing>
      </w:r>
    </w:p>
    <w:p w14:paraId="5443E819" w14:textId="272A6C29" w:rsidR="004F13D7" w:rsidRDefault="004F13D7" w:rsidP="00064634">
      <w:pPr>
        <w:rPr>
          <w:rFonts w:ascii="Times New Roman" w:hAnsi="Times New Roman" w:cs="Times New Roman"/>
        </w:rPr>
      </w:pPr>
      <w:r>
        <w:rPr>
          <w:rFonts w:ascii="Times New Roman" w:hAnsi="Times New Roman" w:cs="Times New Roman"/>
        </w:rPr>
        <w:t xml:space="preserve">And so on.  </w:t>
      </w:r>
    </w:p>
    <w:p w14:paraId="38F28852" w14:textId="603CD434" w:rsidR="00A1554E" w:rsidRPr="00C334D1" w:rsidRDefault="00C37D82" w:rsidP="00064634">
      <w:pPr>
        <w:rPr>
          <w:rFonts w:ascii="Times New Roman" w:hAnsi="Times New Roman" w:cs="Times New Roman"/>
        </w:rPr>
      </w:pPr>
      <w:r>
        <w:rPr>
          <w:rFonts w:ascii="Times New Roman" w:hAnsi="Times New Roman" w:cs="Times New Roman"/>
        </w:rPr>
        <w:t>This seems little more than a t</w:t>
      </w:r>
      <w:r w:rsidR="00A1554E">
        <w:rPr>
          <w:rFonts w:ascii="Times New Roman" w:hAnsi="Times New Roman" w:cs="Times New Roman"/>
        </w:rPr>
        <w:t xml:space="preserve">ransliteration of the Donald MacDonald’s setting from his published book </w:t>
      </w:r>
      <w:r w:rsidR="00A1554E">
        <w:rPr>
          <w:rFonts w:ascii="Times New Roman" w:hAnsi="Times New Roman" w:cs="Times New Roman"/>
          <w:i/>
        </w:rPr>
        <w:t>Ancient Martial Music of Caledonia</w:t>
      </w:r>
      <w:r w:rsidR="00290341">
        <w:rPr>
          <w:rFonts w:ascii="Times New Roman" w:hAnsi="Times New Roman" w:cs="Times New Roman"/>
          <w:i/>
        </w:rPr>
        <w:t>.</w:t>
      </w:r>
      <w:r>
        <w:rPr>
          <w:rFonts w:ascii="Times New Roman" w:hAnsi="Times New Roman" w:cs="Times New Roman"/>
          <w:i/>
        </w:rPr>
        <w:t xml:space="preserve"> </w:t>
      </w:r>
      <w:r w:rsidR="00A1554E">
        <w:rPr>
          <w:rFonts w:ascii="Times New Roman" w:hAnsi="Times New Roman" w:cs="Times New Roman"/>
          <w:i/>
        </w:rPr>
        <w:t xml:space="preserve"> </w:t>
      </w:r>
      <w:r w:rsidR="00C334D1">
        <w:rPr>
          <w:rFonts w:ascii="Times New Roman" w:hAnsi="Times New Roman" w:cs="Times New Roman"/>
        </w:rPr>
        <w:t xml:space="preserve">Glen published </w:t>
      </w:r>
      <w:r w:rsidR="00C334D1">
        <w:rPr>
          <w:rFonts w:ascii="Times New Roman" w:hAnsi="Times New Roman" w:cs="Times New Roman"/>
          <w:i/>
        </w:rPr>
        <w:t xml:space="preserve">The Music of the Clan MacLean </w:t>
      </w:r>
      <w:r w:rsidR="00C334D1">
        <w:rPr>
          <w:rFonts w:ascii="Times New Roman" w:hAnsi="Times New Roman" w:cs="Times New Roman"/>
        </w:rPr>
        <w:t xml:space="preserve">following an approach by the Clan MacLean association “as to the possibility of my collecting and publishing the Music of the MacLeans”, noting that he had “to tender my special </w:t>
      </w:r>
      <w:r w:rsidR="00C334D1" w:rsidRPr="00C334D1">
        <w:rPr>
          <w:rFonts w:ascii="Times New Roman" w:hAnsi="Times New Roman"/>
          <w:snapToGrid w:val="0"/>
        </w:rPr>
        <w:t xml:space="preserve">thanks to </w:t>
      </w:r>
      <w:r w:rsidR="00C334D1" w:rsidRPr="00C334D1">
        <w:rPr>
          <w:rFonts w:ascii="Times New Roman" w:hAnsi="Times New Roman"/>
          <w:snapToGrid w:val="0"/>
          <w:color w:val="000000" w:themeColor="text1"/>
        </w:rPr>
        <w:t>Mr. John Johnston, Isle of Coll,</w:t>
      </w:r>
      <w:r w:rsidR="00C334D1" w:rsidRPr="00C334D1">
        <w:rPr>
          <w:rFonts w:ascii="Times New Roman" w:hAnsi="Times New Roman"/>
          <w:snapToGrid w:val="0"/>
        </w:rPr>
        <w:t xml:space="preserve"> who journeyed specially to </w:t>
      </w:r>
      <w:r w:rsidR="00C334D1" w:rsidRPr="00C334D1">
        <w:rPr>
          <w:rFonts w:ascii="Times New Roman" w:hAnsi="Times New Roman"/>
          <w:snapToGrid w:val="0"/>
          <w:color w:val="000000" w:themeColor="text1"/>
        </w:rPr>
        <w:t>Glasgow</w:t>
      </w:r>
      <w:r w:rsidR="00C334D1" w:rsidRPr="00C334D1">
        <w:rPr>
          <w:rFonts w:ascii="Times New Roman" w:hAnsi="Times New Roman"/>
          <w:snapToGrid w:val="0"/>
        </w:rPr>
        <w:t xml:space="preserve">, in order that I might write down from his playing, several tunes belonging to this Clan which were, so far as I could learn, only known to himself, and which his ancestors had learned from the </w:t>
      </w:r>
      <w:r w:rsidR="00C334D1" w:rsidRPr="00C334D1">
        <w:rPr>
          <w:rFonts w:ascii="Times New Roman" w:hAnsi="Times New Roman"/>
          <w:snapToGrid w:val="0"/>
          <w:color w:val="000000" w:themeColor="text1"/>
        </w:rPr>
        <w:t>Rankins</w:t>
      </w:r>
      <w:r w:rsidR="00C334D1" w:rsidRPr="00C334D1">
        <w:rPr>
          <w:rFonts w:ascii="Times New Roman" w:hAnsi="Times New Roman"/>
          <w:snapToGrid w:val="0"/>
        </w:rPr>
        <w:t>, who were the hereditary Pipers of the MacLeans of Coll and Duart.</w:t>
      </w:r>
      <w:r w:rsidR="00290341">
        <w:rPr>
          <w:rFonts w:ascii="Times New Roman" w:hAnsi="Times New Roman"/>
          <w:snapToGrid w:val="0"/>
        </w:rPr>
        <w:t xml:space="preserve">”  </w:t>
      </w:r>
      <w:r w:rsidR="00290341">
        <w:rPr>
          <w:rFonts w:ascii="Times New Roman" w:hAnsi="Times New Roman" w:cs="Times New Roman"/>
        </w:rPr>
        <w:t xml:space="preserve">John Johnston was a frequent </w:t>
      </w:r>
      <w:r w:rsidR="00290341">
        <w:rPr>
          <w:rFonts w:ascii="Times New Roman" w:hAnsi="Times New Roman" w:cs="Times New Roman"/>
        </w:rPr>
        <w:lastRenderedPageBreak/>
        <w:t xml:space="preserve">correspondent of the </w:t>
      </w:r>
      <w:r w:rsidR="00290341">
        <w:rPr>
          <w:rFonts w:ascii="Times New Roman" w:hAnsi="Times New Roman" w:cs="Times New Roman"/>
          <w:i/>
        </w:rPr>
        <w:t xml:space="preserve">Oban Times </w:t>
      </w:r>
      <w:r w:rsidR="00290341">
        <w:rPr>
          <w:rFonts w:ascii="Times New Roman" w:hAnsi="Times New Roman" w:cs="Times New Roman"/>
        </w:rPr>
        <w:t xml:space="preserve">and while he possessed a good deal of information seemingly from oral tradition, his musical ideas were also strongly influenced by printed sources, and he </w:t>
      </w:r>
      <w:r w:rsidR="00CA4CC1">
        <w:rPr>
          <w:rFonts w:ascii="Times New Roman" w:hAnsi="Times New Roman" w:cs="Times New Roman"/>
        </w:rPr>
        <w:t>seems to have taken</w:t>
      </w:r>
      <w:r w:rsidR="00290341">
        <w:rPr>
          <w:rFonts w:ascii="Times New Roman" w:hAnsi="Times New Roman" w:cs="Times New Roman"/>
        </w:rPr>
        <w:t xml:space="preserve"> many of his timings straight from the printed page, in this case of Donald MacDonald.  </w:t>
      </w:r>
    </w:p>
    <w:p w14:paraId="0141F115" w14:textId="77777777" w:rsidR="00A1554E" w:rsidRPr="00A1554E" w:rsidRDefault="00A1554E" w:rsidP="00064634">
      <w:pPr>
        <w:rPr>
          <w:rFonts w:ascii="Times New Roman" w:hAnsi="Times New Roman" w:cs="Times New Roman"/>
        </w:rPr>
      </w:pPr>
    </w:p>
    <w:p w14:paraId="2DA6DBCC" w14:textId="754AFD0B" w:rsidR="00D062D5" w:rsidRDefault="00D062D5" w:rsidP="00720D62">
      <w:pPr>
        <w:rPr>
          <w:rFonts w:ascii="Times New Roman" w:hAnsi="Times New Roman"/>
          <w:color w:val="FF0000"/>
          <w:sz w:val="28"/>
        </w:rPr>
      </w:pPr>
    </w:p>
    <w:p w14:paraId="58DA8A54" w14:textId="089D80F8" w:rsidR="00D062D5" w:rsidRPr="00C9324F" w:rsidRDefault="00D062D5" w:rsidP="00720D62">
      <w:pPr>
        <w:rPr>
          <w:rFonts w:ascii="Times New Roman" w:hAnsi="Times New Roman"/>
          <w:i/>
          <w:color w:val="000000" w:themeColor="text1"/>
          <w:sz w:val="32"/>
          <w:szCs w:val="32"/>
        </w:rPr>
      </w:pPr>
      <w:r w:rsidRPr="00C9324F">
        <w:rPr>
          <w:rFonts w:ascii="Times New Roman" w:hAnsi="Times New Roman"/>
          <w:i/>
          <w:color w:val="000000" w:themeColor="text1"/>
          <w:sz w:val="32"/>
          <w:szCs w:val="32"/>
        </w:rPr>
        <w:t>Commentary:</w:t>
      </w:r>
    </w:p>
    <w:p w14:paraId="1D695DDF" w14:textId="6E42FB31" w:rsidR="00D062D5" w:rsidRDefault="00D062D5" w:rsidP="00720D62">
      <w:pPr>
        <w:rPr>
          <w:rFonts w:ascii="Times New Roman" w:hAnsi="Times New Roman"/>
          <w:color w:val="FF0000"/>
          <w:sz w:val="28"/>
        </w:rPr>
      </w:pPr>
    </w:p>
    <w:p w14:paraId="5AF065FD" w14:textId="5232428B" w:rsidR="00C24347" w:rsidRDefault="00C24347" w:rsidP="00D062D5">
      <w:pPr>
        <w:rPr>
          <w:rFonts w:ascii="Times New Roman" w:eastAsia="Times New Roman" w:hAnsi="Times New Roman" w:cs="Times New Roman"/>
          <w:color w:val="000000" w:themeColor="text1"/>
        </w:rPr>
      </w:pPr>
      <w:r w:rsidRPr="00203292">
        <w:rPr>
          <w:rFonts w:ascii="Times New Roman" w:eastAsia="Times New Roman" w:hAnsi="Times New Roman" w:cs="Times New Roman"/>
          <w:color w:val="000000" w:themeColor="text1"/>
        </w:rPr>
        <w:t xml:space="preserve">It is curious that the same or similar titles should be given in this way to two tunes like “The Blue Ribbon” and “The Tune of Strife”.  To be sure, the grounds have a certain similarity of motifs but the tunes are structurally quite distinct and are developed to different conclusions.  The various titles which have been attached to the tunes may contain a hint as to why they should be </w:t>
      </w:r>
      <w:r w:rsidR="007739B5" w:rsidRPr="00203292">
        <w:rPr>
          <w:rFonts w:ascii="Times New Roman" w:eastAsia="Times New Roman" w:hAnsi="Times New Roman" w:cs="Times New Roman"/>
          <w:color w:val="000000" w:themeColor="text1"/>
        </w:rPr>
        <w:t>joined together</w:t>
      </w:r>
      <w:r w:rsidRPr="00203292">
        <w:rPr>
          <w:rFonts w:ascii="Times New Roman" w:eastAsia="Times New Roman" w:hAnsi="Times New Roman" w:cs="Times New Roman"/>
          <w:color w:val="000000" w:themeColor="text1"/>
        </w:rPr>
        <w:t xml:space="preserve"> in this way.  </w:t>
      </w:r>
      <w:r w:rsidR="00D062D5" w:rsidRPr="00203292">
        <w:rPr>
          <w:rFonts w:ascii="Times New Roman" w:eastAsia="Times New Roman" w:hAnsi="Times New Roman" w:cs="Times New Roman"/>
          <w:i/>
          <w:color w:val="000000" w:themeColor="text1"/>
          <w:u w:val="single"/>
        </w:rPr>
        <w:t>Dwelly</w:t>
      </w:r>
      <w:r w:rsidR="00D062D5" w:rsidRPr="00203292">
        <w:rPr>
          <w:rFonts w:ascii="Times New Roman" w:eastAsia="Times New Roman" w:hAnsi="Times New Roman" w:cs="Times New Roman"/>
          <w:color w:val="000000" w:themeColor="text1"/>
        </w:rPr>
        <w:t xml:space="preserve"> records </w:t>
      </w:r>
      <w:r w:rsidR="00B12EEE">
        <w:rPr>
          <w:rFonts w:ascii="Times New Roman" w:eastAsia="Times New Roman" w:hAnsi="Times New Roman" w:cs="Times New Roman"/>
          <w:color w:val="000000" w:themeColor="text1"/>
        </w:rPr>
        <w:t>“</w:t>
      </w:r>
      <w:r w:rsidR="00D062D5" w:rsidRPr="00203292">
        <w:rPr>
          <w:rFonts w:ascii="Times New Roman" w:eastAsia="Times New Roman" w:hAnsi="Times New Roman" w:cs="Times New Roman"/>
          <w:color w:val="000000" w:themeColor="text1"/>
        </w:rPr>
        <w:t>stri</w:t>
      </w:r>
      <w:r w:rsidR="00B12EEE">
        <w:rPr>
          <w:rFonts w:ascii="Times New Roman" w:eastAsia="Times New Roman" w:hAnsi="Times New Roman" w:cs="Times New Roman"/>
          <w:color w:val="000000" w:themeColor="text1"/>
        </w:rPr>
        <w:t>”</w:t>
      </w:r>
      <w:r w:rsidR="00D062D5" w:rsidRPr="00203292">
        <w:rPr>
          <w:rFonts w:ascii="Times New Roman" w:eastAsia="Times New Roman" w:hAnsi="Times New Roman" w:cs="Times New Roman"/>
          <w:color w:val="000000" w:themeColor="text1"/>
        </w:rPr>
        <w:t xml:space="preserve"> as strife, and </w:t>
      </w:r>
      <w:r w:rsidRPr="00203292">
        <w:rPr>
          <w:rFonts w:ascii="Times New Roman" w:eastAsia="Times New Roman" w:hAnsi="Times New Roman" w:cs="Times New Roman"/>
          <w:color w:val="000000" w:themeColor="text1"/>
        </w:rPr>
        <w:t>“</w:t>
      </w:r>
      <w:r w:rsidR="00D062D5" w:rsidRPr="00203292">
        <w:rPr>
          <w:rFonts w:ascii="Times New Roman" w:eastAsia="Times New Roman" w:hAnsi="Times New Roman" w:cs="Times New Roman"/>
          <w:color w:val="000000" w:themeColor="text1"/>
        </w:rPr>
        <w:t>strial/striam/</w:t>
      </w:r>
      <w:r w:rsidRPr="00203292">
        <w:rPr>
          <w:rFonts w:ascii="Times New Roman" w:eastAsia="Times New Roman" w:hAnsi="Times New Roman" w:cs="Times New Roman"/>
          <w:color w:val="000000" w:themeColor="text1"/>
        </w:rPr>
        <w:t>strain”</w:t>
      </w:r>
      <w:r w:rsidR="00D062D5" w:rsidRPr="00203292">
        <w:rPr>
          <w:rFonts w:ascii="Times New Roman" w:eastAsia="Times New Roman" w:hAnsi="Times New Roman" w:cs="Times New Roman"/>
          <w:color w:val="000000" w:themeColor="text1"/>
        </w:rPr>
        <w:t xml:space="preserve"> as a strip of cloth.  So that a possible translation might be </w:t>
      </w:r>
      <w:r w:rsidRPr="00203292">
        <w:rPr>
          <w:rFonts w:ascii="Times New Roman" w:eastAsia="Times New Roman" w:hAnsi="Times New Roman" w:cs="Times New Roman"/>
          <w:color w:val="000000" w:themeColor="text1"/>
        </w:rPr>
        <w:t>“</w:t>
      </w:r>
      <w:r w:rsidR="00D062D5" w:rsidRPr="00203292">
        <w:rPr>
          <w:rFonts w:ascii="Times New Roman" w:eastAsia="Times New Roman" w:hAnsi="Times New Roman" w:cs="Times New Roman"/>
          <w:color w:val="000000" w:themeColor="text1"/>
        </w:rPr>
        <w:t>The Ribbon Tune</w:t>
      </w:r>
      <w:r w:rsidRPr="00203292">
        <w:rPr>
          <w:rFonts w:ascii="Times New Roman" w:eastAsia="Times New Roman" w:hAnsi="Times New Roman" w:cs="Times New Roman"/>
          <w:color w:val="000000" w:themeColor="text1"/>
        </w:rPr>
        <w:t>”</w:t>
      </w:r>
      <w:r w:rsidR="00290341">
        <w:rPr>
          <w:rFonts w:ascii="Times New Roman" w:eastAsia="Times New Roman" w:hAnsi="Times New Roman" w:cs="Times New Roman"/>
          <w:color w:val="000000" w:themeColor="text1"/>
        </w:rPr>
        <w:t>.  Thus</w:t>
      </w:r>
      <w:r w:rsidRPr="00203292">
        <w:rPr>
          <w:rFonts w:ascii="Times New Roman" w:eastAsia="Times New Roman" w:hAnsi="Times New Roman" w:cs="Times New Roman"/>
          <w:color w:val="000000" w:themeColor="text1"/>
        </w:rPr>
        <w:t xml:space="preserve"> phonetic similarities may </w:t>
      </w:r>
      <w:r w:rsidR="007739B5" w:rsidRPr="00203292">
        <w:rPr>
          <w:rFonts w:ascii="Times New Roman" w:eastAsia="Times New Roman" w:hAnsi="Times New Roman" w:cs="Times New Roman"/>
          <w:color w:val="000000" w:themeColor="text1"/>
        </w:rPr>
        <w:t>underl</w:t>
      </w:r>
      <w:r w:rsidR="00290341">
        <w:rPr>
          <w:rFonts w:ascii="Times New Roman" w:eastAsia="Times New Roman" w:hAnsi="Times New Roman" w:cs="Times New Roman"/>
          <w:color w:val="000000" w:themeColor="text1"/>
        </w:rPr>
        <w:t>ie</w:t>
      </w:r>
      <w:r w:rsidR="007739B5" w:rsidRPr="00203292">
        <w:rPr>
          <w:rFonts w:ascii="Times New Roman" w:eastAsia="Times New Roman" w:hAnsi="Times New Roman" w:cs="Times New Roman"/>
          <w:color w:val="000000" w:themeColor="text1"/>
        </w:rPr>
        <w:t xml:space="preserve"> this curious linkage.  </w:t>
      </w:r>
    </w:p>
    <w:p w14:paraId="25093B99" w14:textId="13AEA9CD" w:rsidR="0023083F" w:rsidRPr="00203292" w:rsidRDefault="0023083F" w:rsidP="00D062D5">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In his notes on the tune which</w:t>
      </w:r>
      <w:r w:rsidR="00290341">
        <w:rPr>
          <w:rFonts w:ascii="Times New Roman" w:eastAsia="Times New Roman" w:hAnsi="Times New Roman" w:cs="Times New Roman"/>
          <w:color w:val="000000" w:themeColor="text1"/>
        </w:rPr>
        <w:t xml:space="preserve"> he entitled</w:t>
      </w:r>
      <w:r>
        <w:rPr>
          <w:rFonts w:ascii="Times New Roman" w:eastAsia="Times New Roman" w:hAnsi="Times New Roman" w:cs="Times New Roman"/>
          <w:color w:val="000000" w:themeColor="text1"/>
        </w:rPr>
        <w:t xml:space="preserve"> “The Blue Ribbon”, Donald MacDonald says “There are four of these Ribbons, one of them an Island of Mull Ribbon; another of them an Isle of Skye Ribbon, another of them belongs to the Macgregors; and this one belongs to the clan Grant.” </w:t>
      </w:r>
    </w:p>
    <w:p w14:paraId="3EDD6057" w14:textId="3FC9842E" w:rsidR="00D062D5" w:rsidRPr="006C646E" w:rsidRDefault="006C646E" w:rsidP="00D062D5">
      <w:pPr>
        <w:rPr>
          <w:rFonts w:ascii="Times New Roman" w:eastAsia="Times New Roman" w:hAnsi="Times New Roman" w:cs="Times New Roman"/>
          <w:color w:val="000000" w:themeColor="text1"/>
        </w:rPr>
      </w:pPr>
      <w:r w:rsidRPr="006C646E">
        <w:rPr>
          <w:rFonts w:ascii="Times New Roman" w:eastAsia="Times New Roman" w:hAnsi="Times New Roman" w:cs="Times New Roman"/>
          <w:color w:val="000000" w:themeColor="text1"/>
        </w:rPr>
        <w:t>What</w:t>
      </w:r>
      <w:r w:rsidR="0023083F" w:rsidRPr="006C646E">
        <w:rPr>
          <w:rFonts w:ascii="Times New Roman" w:eastAsia="Times New Roman" w:hAnsi="Times New Roman" w:cs="Times New Roman"/>
          <w:color w:val="000000" w:themeColor="text1"/>
        </w:rPr>
        <w:t xml:space="preserve"> may lie behind the reference was </w:t>
      </w:r>
      <w:r w:rsidR="003421A5" w:rsidRPr="006C646E">
        <w:rPr>
          <w:rFonts w:ascii="Times New Roman" w:eastAsia="Times New Roman" w:hAnsi="Times New Roman" w:cs="Times New Roman"/>
          <w:color w:val="000000" w:themeColor="text1"/>
        </w:rPr>
        <w:t xml:space="preserve">the habit of wearing political colours and favours; </w:t>
      </w:r>
      <w:r w:rsidR="00D56784" w:rsidRPr="006C646E">
        <w:rPr>
          <w:rFonts w:ascii="Times New Roman" w:eastAsia="Times New Roman" w:hAnsi="Times New Roman" w:cs="Times New Roman"/>
          <w:color w:val="000000" w:themeColor="text1"/>
        </w:rPr>
        <w:t xml:space="preserve">blue being the Whiggish and Presbyterian colour, </w:t>
      </w:r>
      <w:r w:rsidR="0023083F" w:rsidRPr="006C646E">
        <w:rPr>
          <w:rFonts w:ascii="Times New Roman" w:eastAsia="Times New Roman" w:hAnsi="Times New Roman" w:cs="Times New Roman"/>
          <w:color w:val="000000" w:themeColor="text1"/>
        </w:rPr>
        <w:t>w</w:t>
      </w:r>
      <w:r w:rsidR="00D56784" w:rsidRPr="006C646E">
        <w:rPr>
          <w:rFonts w:ascii="Times New Roman" w:eastAsia="Times New Roman" w:hAnsi="Times New Roman" w:cs="Times New Roman"/>
          <w:color w:val="000000" w:themeColor="text1"/>
        </w:rPr>
        <w:t xml:space="preserve">hite </w:t>
      </w:r>
      <w:r w:rsidR="0023083F" w:rsidRPr="006C646E">
        <w:rPr>
          <w:rFonts w:ascii="Times New Roman" w:eastAsia="Times New Roman" w:hAnsi="Times New Roman" w:cs="Times New Roman"/>
          <w:color w:val="000000" w:themeColor="text1"/>
        </w:rPr>
        <w:t xml:space="preserve">for </w:t>
      </w:r>
      <w:r w:rsidR="00D56784" w:rsidRPr="006C646E">
        <w:rPr>
          <w:rFonts w:ascii="Times New Roman" w:eastAsia="Times New Roman" w:hAnsi="Times New Roman" w:cs="Times New Roman"/>
          <w:color w:val="000000" w:themeColor="text1"/>
        </w:rPr>
        <w:t>the Jacobite</w:t>
      </w:r>
      <w:r w:rsidR="0023083F" w:rsidRPr="006C646E">
        <w:rPr>
          <w:rFonts w:ascii="Times New Roman" w:eastAsia="Times New Roman" w:hAnsi="Times New Roman" w:cs="Times New Roman"/>
          <w:color w:val="000000" w:themeColor="text1"/>
        </w:rPr>
        <w:t xml:space="preserve">s.  </w:t>
      </w:r>
      <w:r w:rsidR="00D56784" w:rsidRPr="006C646E">
        <w:rPr>
          <w:rFonts w:ascii="Times New Roman" w:eastAsia="Times New Roman" w:hAnsi="Times New Roman" w:cs="Times New Roman"/>
          <w:color w:val="000000" w:themeColor="text1"/>
        </w:rPr>
        <w:t xml:space="preserve">The Hanoverian cockade was black.  It still survives in the cap ribbons of the modern British Army.  </w:t>
      </w:r>
    </w:p>
    <w:p w14:paraId="6D4E81D0" w14:textId="77D6FC79" w:rsidR="00B0626C" w:rsidRPr="006C646E" w:rsidRDefault="00B0626C" w:rsidP="00D062D5">
      <w:pPr>
        <w:rPr>
          <w:rFonts w:ascii="Times New Roman" w:eastAsia="Times New Roman" w:hAnsi="Times New Roman" w:cs="Times New Roman"/>
          <w:color w:val="000000" w:themeColor="text1"/>
        </w:rPr>
      </w:pPr>
    </w:p>
    <w:p w14:paraId="64F67CCC" w14:textId="7361BDEB" w:rsidR="00EE024A" w:rsidRPr="009D2F02" w:rsidRDefault="009D2F02" w:rsidP="00720D62">
      <w:pPr>
        <w:jc w:val="center"/>
        <w:rPr>
          <w:rFonts w:ascii="Times New Roman" w:eastAsia="Times New Roman" w:hAnsi="Times New Roman" w:cs="Times New Roman"/>
          <w:color w:val="000000" w:themeColor="text1"/>
          <w:sz w:val="32"/>
          <w:szCs w:val="32"/>
        </w:rPr>
      </w:pPr>
      <w:r w:rsidRPr="009D2F02">
        <w:rPr>
          <w:rFonts w:ascii="Times New Roman" w:eastAsia="Times New Roman" w:hAnsi="Times New Roman" w:cs="Times New Roman"/>
          <w:color w:val="000000" w:themeColor="text1"/>
          <w:sz w:val="32"/>
          <w:szCs w:val="32"/>
        </w:rPr>
        <w:t>*</w:t>
      </w:r>
    </w:p>
    <w:p w14:paraId="393CA53B" w14:textId="1F958FE3" w:rsidR="006C646E" w:rsidRDefault="006C646E" w:rsidP="009D2F02">
      <w:pPr>
        <w:rPr>
          <w:rFonts w:ascii="Times New Roman" w:hAnsi="Times New Roman" w:cs="Times New Roman"/>
        </w:rPr>
      </w:pPr>
    </w:p>
    <w:p w14:paraId="533C86BF" w14:textId="3AF58B88" w:rsidR="009D2F02" w:rsidRPr="00B51012" w:rsidRDefault="009D2F02" w:rsidP="009D2F02">
      <w:pPr>
        <w:contextualSpacing/>
        <w:rPr>
          <w:rFonts w:ascii="Times New Roman" w:hAnsi="Times New Roman" w:cs="Times New Roman (Body CS)"/>
        </w:rPr>
      </w:pPr>
      <w:r w:rsidRPr="00B51012">
        <w:rPr>
          <w:rFonts w:ascii="Times New Roman" w:hAnsi="Times New Roman" w:cs="Times New Roman (Body CS)"/>
          <w:sz w:val="20"/>
        </w:rPr>
        <w:t xml:space="preserve">Electronic text © Dr. William Donaldson, Cambridge, Massachusetts, </w:t>
      </w:r>
      <w:r>
        <w:rPr>
          <w:rFonts w:ascii="Times New Roman" w:hAnsi="Times New Roman" w:cs="Times New Roman (Body CS)"/>
          <w:sz w:val="20"/>
        </w:rPr>
        <w:t>11 August</w:t>
      </w:r>
      <w:r w:rsidRPr="00B51012">
        <w:rPr>
          <w:rFonts w:ascii="Times New Roman" w:hAnsi="Times New Roman" w:cs="Times New Roman (Body CS)"/>
          <w:sz w:val="20"/>
        </w:rPr>
        <w:t xml:space="preserve"> 2020</w:t>
      </w:r>
    </w:p>
    <w:p w14:paraId="540A323D" w14:textId="77777777" w:rsidR="009D2F02" w:rsidRPr="00B51012" w:rsidRDefault="009D2F02" w:rsidP="009D2F02">
      <w:pPr>
        <w:rPr>
          <w:rFonts w:ascii="Times New Roman" w:hAnsi="Times New Roman" w:cs="Times New Roman (Body CS)"/>
        </w:rPr>
      </w:pPr>
    </w:p>
    <w:p w14:paraId="47BDB102" w14:textId="77777777" w:rsidR="009D2F02" w:rsidRDefault="009D2F02" w:rsidP="009D2F02">
      <w:pPr>
        <w:rPr>
          <w:rFonts w:ascii="Times New Roman" w:hAnsi="Times New Roman" w:cs="Times New Roman"/>
        </w:rPr>
      </w:pPr>
    </w:p>
    <w:sectPr w:rsidR="009D2F02" w:rsidSect="009E23C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34AF7" w14:textId="77777777" w:rsidR="00A77C5F" w:rsidRDefault="00A77C5F" w:rsidP="00A1554E">
      <w:r>
        <w:separator/>
      </w:r>
    </w:p>
  </w:endnote>
  <w:endnote w:type="continuationSeparator" w:id="0">
    <w:p w14:paraId="65603E2C" w14:textId="77777777" w:rsidR="00A77C5F" w:rsidRDefault="00A77C5F" w:rsidP="00A15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Body CS)">
    <w:panose1 w:val="020206030504050203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5ADB7" w14:textId="77777777" w:rsidR="00A77C5F" w:rsidRDefault="00A77C5F" w:rsidP="00A1554E">
      <w:r>
        <w:separator/>
      </w:r>
    </w:p>
  </w:footnote>
  <w:footnote w:type="continuationSeparator" w:id="0">
    <w:p w14:paraId="1EC84585" w14:textId="77777777" w:rsidR="00A77C5F" w:rsidRDefault="00A77C5F" w:rsidP="00A155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136"/>
    <w:rsid w:val="0001642B"/>
    <w:rsid w:val="00033624"/>
    <w:rsid w:val="000454AF"/>
    <w:rsid w:val="00064634"/>
    <w:rsid w:val="00076709"/>
    <w:rsid w:val="000A7F3D"/>
    <w:rsid w:val="000E2EBD"/>
    <w:rsid w:val="001022C7"/>
    <w:rsid w:val="00113B9E"/>
    <w:rsid w:val="00122973"/>
    <w:rsid w:val="00123C3B"/>
    <w:rsid w:val="0013016F"/>
    <w:rsid w:val="001317F5"/>
    <w:rsid w:val="0015528F"/>
    <w:rsid w:val="001B1136"/>
    <w:rsid w:val="001B12F7"/>
    <w:rsid w:val="001C20F7"/>
    <w:rsid w:val="001F25B4"/>
    <w:rsid w:val="001F28E5"/>
    <w:rsid w:val="00203292"/>
    <w:rsid w:val="00217F66"/>
    <w:rsid w:val="0023083F"/>
    <w:rsid w:val="00235DC8"/>
    <w:rsid w:val="0025188C"/>
    <w:rsid w:val="00281EF6"/>
    <w:rsid w:val="00290341"/>
    <w:rsid w:val="00291CFB"/>
    <w:rsid w:val="002B1B65"/>
    <w:rsid w:val="002C1F67"/>
    <w:rsid w:val="002C3B1F"/>
    <w:rsid w:val="002F1783"/>
    <w:rsid w:val="003421A5"/>
    <w:rsid w:val="0034370B"/>
    <w:rsid w:val="00360328"/>
    <w:rsid w:val="00372D02"/>
    <w:rsid w:val="003923ED"/>
    <w:rsid w:val="003A179B"/>
    <w:rsid w:val="003B01E3"/>
    <w:rsid w:val="003B365A"/>
    <w:rsid w:val="003D43C4"/>
    <w:rsid w:val="00401807"/>
    <w:rsid w:val="00407F99"/>
    <w:rsid w:val="00415147"/>
    <w:rsid w:val="00446F33"/>
    <w:rsid w:val="004541FC"/>
    <w:rsid w:val="004552B3"/>
    <w:rsid w:val="004908E4"/>
    <w:rsid w:val="004D6E59"/>
    <w:rsid w:val="004E045F"/>
    <w:rsid w:val="004F13D7"/>
    <w:rsid w:val="005001D0"/>
    <w:rsid w:val="005008DE"/>
    <w:rsid w:val="005013D1"/>
    <w:rsid w:val="00506FEB"/>
    <w:rsid w:val="00512E14"/>
    <w:rsid w:val="00550B60"/>
    <w:rsid w:val="00594796"/>
    <w:rsid w:val="005C6900"/>
    <w:rsid w:val="005E385F"/>
    <w:rsid w:val="0060309A"/>
    <w:rsid w:val="006442D0"/>
    <w:rsid w:val="00680AAA"/>
    <w:rsid w:val="006C43E4"/>
    <w:rsid w:val="006C646E"/>
    <w:rsid w:val="006D70D8"/>
    <w:rsid w:val="00700562"/>
    <w:rsid w:val="007027C5"/>
    <w:rsid w:val="00720D62"/>
    <w:rsid w:val="00730FA8"/>
    <w:rsid w:val="00745081"/>
    <w:rsid w:val="007458BB"/>
    <w:rsid w:val="0075183D"/>
    <w:rsid w:val="00757985"/>
    <w:rsid w:val="00761627"/>
    <w:rsid w:val="007739B5"/>
    <w:rsid w:val="00780157"/>
    <w:rsid w:val="007842E0"/>
    <w:rsid w:val="00784381"/>
    <w:rsid w:val="007A32D6"/>
    <w:rsid w:val="007B2B04"/>
    <w:rsid w:val="007C52EC"/>
    <w:rsid w:val="00830C52"/>
    <w:rsid w:val="00856246"/>
    <w:rsid w:val="0087080F"/>
    <w:rsid w:val="00875186"/>
    <w:rsid w:val="008830BA"/>
    <w:rsid w:val="00885D25"/>
    <w:rsid w:val="008954AE"/>
    <w:rsid w:val="008B2EF4"/>
    <w:rsid w:val="008D2A6A"/>
    <w:rsid w:val="008D5CDF"/>
    <w:rsid w:val="008F26F4"/>
    <w:rsid w:val="00913827"/>
    <w:rsid w:val="0093659C"/>
    <w:rsid w:val="009B2BD6"/>
    <w:rsid w:val="009D2554"/>
    <w:rsid w:val="009D2F02"/>
    <w:rsid w:val="009D64E9"/>
    <w:rsid w:val="009E23C4"/>
    <w:rsid w:val="009F2D4B"/>
    <w:rsid w:val="009F7DA9"/>
    <w:rsid w:val="00A1554E"/>
    <w:rsid w:val="00A228DC"/>
    <w:rsid w:val="00A230A7"/>
    <w:rsid w:val="00A44976"/>
    <w:rsid w:val="00A4621D"/>
    <w:rsid w:val="00A51923"/>
    <w:rsid w:val="00A77C5F"/>
    <w:rsid w:val="00AB4898"/>
    <w:rsid w:val="00AC6252"/>
    <w:rsid w:val="00AC7ADC"/>
    <w:rsid w:val="00B00D3B"/>
    <w:rsid w:val="00B0626C"/>
    <w:rsid w:val="00B12EEE"/>
    <w:rsid w:val="00B54DD7"/>
    <w:rsid w:val="00B7103E"/>
    <w:rsid w:val="00C21E59"/>
    <w:rsid w:val="00C24347"/>
    <w:rsid w:val="00C24C5B"/>
    <w:rsid w:val="00C332CF"/>
    <w:rsid w:val="00C334D1"/>
    <w:rsid w:val="00C37D82"/>
    <w:rsid w:val="00C65423"/>
    <w:rsid w:val="00C74177"/>
    <w:rsid w:val="00C8389E"/>
    <w:rsid w:val="00C9324F"/>
    <w:rsid w:val="00C93C08"/>
    <w:rsid w:val="00C9685F"/>
    <w:rsid w:val="00CA4CC1"/>
    <w:rsid w:val="00CA631E"/>
    <w:rsid w:val="00D062D5"/>
    <w:rsid w:val="00D12913"/>
    <w:rsid w:val="00D14FBC"/>
    <w:rsid w:val="00D16875"/>
    <w:rsid w:val="00D423C0"/>
    <w:rsid w:val="00D56784"/>
    <w:rsid w:val="00D70EBA"/>
    <w:rsid w:val="00DB219D"/>
    <w:rsid w:val="00DD3115"/>
    <w:rsid w:val="00DF0035"/>
    <w:rsid w:val="00DF35B9"/>
    <w:rsid w:val="00DF47ED"/>
    <w:rsid w:val="00DF5884"/>
    <w:rsid w:val="00E47338"/>
    <w:rsid w:val="00E72A03"/>
    <w:rsid w:val="00E72B32"/>
    <w:rsid w:val="00E923DB"/>
    <w:rsid w:val="00EB6357"/>
    <w:rsid w:val="00EE024A"/>
    <w:rsid w:val="00EF3427"/>
    <w:rsid w:val="00F359F6"/>
    <w:rsid w:val="00F3630F"/>
    <w:rsid w:val="00F8025D"/>
    <w:rsid w:val="00F94692"/>
    <w:rsid w:val="00FC22B3"/>
    <w:rsid w:val="00FD055D"/>
    <w:rsid w:val="00FE1FC6"/>
    <w:rsid w:val="00FF5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13DF1"/>
  <w14:defaultImageDpi w14:val="32767"/>
  <w15:chartTrackingRefBased/>
  <w15:docId w15:val="{0B8BAA2A-3582-204A-AFC8-BB9363CAC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B11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A1554E"/>
    <w:rPr>
      <w:vertAlign w:val="superscript"/>
    </w:rPr>
  </w:style>
  <w:style w:type="character" w:styleId="Hyperlink">
    <w:name w:val="Hyperlink"/>
    <w:basedOn w:val="DefaultParagraphFont"/>
    <w:uiPriority w:val="99"/>
    <w:unhideWhenUsed/>
    <w:rsid w:val="00E923DB"/>
    <w:rPr>
      <w:color w:val="0563C1" w:themeColor="hyperlink"/>
      <w:u w:val="single"/>
    </w:rPr>
  </w:style>
  <w:style w:type="character" w:styleId="UnresolvedMention">
    <w:name w:val="Unresolved Mention"/>
    <w:basedOn w:val="DefaultParagraphFont"/>
    <w:uiPriority w:val="99"/>
    <w:rsid w:val="00E923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9991013">
      <w:bodyDiv w:val="1"/>
      <w:marLeft w:val="0"/>
      <w:marRight w:val="0"/>
      <w:marTop w:val="0"/>
      <w:marBottom w:val="0"/>
      <w:divBdr>
        <w:top w:val="none" w:sz="0" w:space="0" w:color="auto"/>
        <w:left w:val="none" w:sz="0" w:space="0" w:color="auto"/>
        <w:bottom w:val="none" w:sz="0" w:space="0" w:color="auto"/>
        <w:right w:val="none" w:sz="0" w:space="0" w:color="auto"/>
      </w:divBdr>
    </w:div>
    <w:div w:id="1292715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1014</Words>
  <Characters>5285</Characters>
  <Application>Microsoft Office Word</Application>
  <DocSecurity>0</DocSecurity>
  <Lines>120</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wdonald@mit.edu</dc:creator>
  <cp:keywords/>
  <dc:description/>
  <cp:lastModifiedBy>William Donaldson</cp:lastModifiedBy>
  <cp:revision>2</cp:revision>
  <dcterms:created xsi:type="dcterms:W3CDTF">2025-03-05T22:23:00Z</dcterms:created>
  <dcterms:modified xsi:type="dcterms:W3CDTF">2025-03-05T22:23:00Z</dcterms:modified>
</cp:coreProperties>
</file>