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55346F" w:rsidRPr="00C615B6" w:rsidRDefault="0055346F">
      <w:pPr>
        <w:pBdr>
          <w:bottom w:val="single" w:sz="6" w:space="1" w:color="auto"/>
        </w:pBdr>
        <w:rPr>
          <w:bCs/>
          <w:sz w:val="28"/>
        </w:rPr>
      </w:pPr>
      <w:r w:rsidRPr="00C615B6">
        <w:rPr>
          <w:bCs/>
          <w:sz w:val="28"/>
        </w:rPr>
        <w:t>Sound of the Waves against the Castle of Duntroon</w:t>
      </w:r>
    </w:p>
    <w:p w:rsidR="00643E6D" w:rsidRDefault="00643E6D">
      <w:r w:rsidRPr="00643E6D">
        <w:t>There are settings of this tune in the following manuscript sources:</w:t>
      </w:r>
    </w:p>
    <w:p w:rsidR="00643E6D" w:rsidRPr="0086093E" w:rsidRDefault="00643E6D" w:rsidP="00643E6D">
      <w:pPr>
        <w:spacing w:after="0"/>
        <w:rPr>
          <w:szCs w:val="20"/>
        </w:rPr>
      </w:pPr>
      <w:r w:rsidRPr="00853528">
        <w:rPr>
          <w:bCs/>
        </w:rPr>
        <w:t>--</w:t>
      </w:r>
      <w:r w:rsidRPr="007C19C8">
        <w:rPr>
          <w:b/>
        </w:rPr>
        <w:t>Peter Reid</w:t>
      </w:r>
      <w:r w:rsidRPr="0086093E">
        <w:t xml:space="preserve">’s MS, </w:t>
      </w:r>
      <w:r w:rsidR="00166489" w:rsidRPr="0086093E">
        <w:rPr>
          <w:szCs w:val="20"/>
        </w:rPr>
        <w:t>f.24</w:t>
      </w:r>
      <w:r w:rsidRPr="0086093E">
        <w:rPr>
          <w:szCs w:val="20"/>
        </w:rPr>
        <w:t>;</w:t>
      </w:r>
    </w:p>
    <w:p w:rsidR="00B20372" w:rsidRPr="0086093E" w:rsidRDefault="00643E6D" w:rsidP="00643E6D">
      <w:pPr>
        <w:spacing w:after="0"/>
        <w:rPr>
          <w:szCs w:val="20"/>
        </w:rPr>
      </w:pPr>
      <w:r w:rsidRPr="00853528">
        <w:rPr>
          <w:bCs/>
          <w:szCs w:val="20"/>
        </w:rPr>
        <w:t>--</w:t>
      </w:r>
      <w:r w:rsidR="00B20372" w:rsidRPr="007C19C8">
        <w:rPr>
          <w:b/>
          <w:szCs w:val="20"/>
        </w:rPr>
        <w:t>Angus MacKay</w:t>
      </w:r>
      <w:r w:rsidR="00B20372" w:rsidRPr="0086093E">
        <w:rPr>
          <w:szCs w:val="20"/>
        </w:rPr>
        <w:t>’s MS, i, 97-100;</w:t>
      </w:r>
      <w:r w:rsidR="00F01493" w:rsidRPr="0086093E">
        <w:rPr>
          <w:szCs w:val="20"/>
        </w:rPr>
        <w:t xml:space="preserve"> </w:t>
      </w:r>
    </w:p>
    <w:p w:rsidR="00024BEF" w:rsidRPr="0086093E" w:rsidRDefault="00024BEF" w:rsidP="00643E6D">
      <w:pPr>
        <w:spacing w:after="0"/>
        <w:rPr>
          <w:szCs w:val="20"/>
        </w:rPr>
      </w:pPr>
      <w:r w:rsidRPr="00853528">
        <w:rPr>
          <w:bCs/>
          <w:szCs w:val="20"/>
        </w:rPr>
        <w:t>--</w:t>
      </w:r>
      <w:r w:rsidRPr="007C19C8">
        <w:rPr>
          <w:b/>
          <w:szCs w:val="20"/>
        </w:rPr>
        <w:t>Colin Cameron</w:t>
      </w:r>
      <w:r w:rsidRPr="0086093E">
        <w:rPr>
          <w:szCs w:val="20"/>
        </w:rPr>
        <w:t>’s MS, ff.19-21;</w:t>
      </w:r>
    </w:p>
    <w:p w:rsidR="00024BEF" w:rsidRPr="0086093E" w:rsidRDefault="00024BEF" w:rsidP="00643E6D">
      <w:pPr>
        <w:spacing w:after="0"/>
        <w:rPr>
          <w:szCs w:val="20"/>
        </w:rPr>
      </w:pPr>
      <w:r w:rsidRPr="00853528">
        <w:rPr>
          <w:bCs/>
          <w:szCs w:val="20"/>
        </w:rPr>
        <w:t>--</w:t>
      </w:r>
      <w:r w:rsidRPr="007C19C8">
        <w:rPr>
          <w:b/>
          <w:szCs w:val="20"/>
        </w:rPr>
        <w:t>D. S. MacDonald</w:t>
      </w:r>
      <w:r w:rsidRPr="0086093E">
        <w:rPr>
          <w:szCs w:val="20"/>
        </w:rPr>
        <w:t>’s MS, ii, 4-6;</w:t>
      </w:r>
    </w:p>
    <w:p w:rsidR="00643E6D" w:rsidRPr="0086093E" w:rsidRDefault="00024BEF" w:rsidP="00643E6D">
      <w:pPr>
        <w:spacing w:after="0"/>
      </w:pPr>
      <w:r w:rsidRPr="00853528">
        <w:rPr>
          <w:bCs/>
          <w:szCs w:val="20"/>
        </w:rPr>
        <w:t>--</w:t>
      </w:r>
      <w:r w:rsidRPr="007C19C8">
        <w:rPr>
          <w:b/>
          <w:szCs w:val="20"/>
        </w:rPr>
        <w:t>David Glen</w:t>
      </w:r>
      <w:r w:rsidRPr="0086093E">
        <w:rPr>
          <w:szCs w:val="20"/>
        </w:rPr>
        <w:t>’s MS, ff.193-196;</w:t>
      </w:r>
    </w:p>
    <w:p w:rsidR="00643E6D" w:rsidRPr="0086093E" w:rsidRDefault="00643E6D" w:rsidP="00643E6D">
      <w:pPr>
        <w:spacing w:after="0"/>
      </w:pPr>
    </w:p>
    <w:p w:rsidR="00F01493" w:rsidRPr="0086093E" w:rsidRDefault="00F01493" w:rsidP="00643E6D">
      <w:pPr>
        <w:spacing w:after="0"/>
      </w:pPr>
      <w:r w:rsidRPr="0086093E">
        <w:t>and in the following published sources:</w:t>
      </w:r>
    </w:p>
    <w:p w:rsidR="00F01493" w:rsidRPr="0086093E" w:rsidRDefault="00F01493" w:rsidP="00643E6D">
      <w:pPr>
        <w:spacing w:after="0"/>
        <w:rPr>
          <w:szCs w:val="20"/>
        </w:rPr>
      </w:pPr>
      <w:r w:rsidRPr="00853528">
        <w:rPr>
          <w:bCs/>
        </w:rPr>
        <w:t>--</w:t>
      </w:r>
      <w:r w:rsidRPr="007C19C8">
        <w:rPr>
          <w:b/>
        </w:rPr>
        <w:t>Donald MacPhee</w:t>
      </w:r>
      <w:r w:rsidRPr="0086093E">
        <w:t xml:space="preserve">, </w:t>
      </w:r>
      <w:r w:rsidRPr="007C19C8">
        <w:rPr>
          <w:i/>
        </w:rPr>
        <w:t>Collection of Piobaireachd</w:t>
      </w:r>
      <w:r w:rsidRPr="0086093E">
        <w:t xml:space="preserve">, </w:t>
      </w:r>
      <w:r w:rsidRPr="0086093E">
        <w:rPr>
          <w:szCs w:val="20"/>
        </w:rPr>
        <w:t>i, 4-7;</w:t>
      </w:r>
    </w:p>
    <w:p w:rsidR="00F01493" w:rsidRPr="0086093E" w:rsidRDefault="00F01493" w:rsidP="00643E6D">
      <w:pPr>
        <w:spacing w:after="0"/>
        <w:rPr>
          <w:szCs w:val="20"/>
        </w:rPr>
      </w:pPr>
      <w:r w:rsidRPr="00853528">
        <w:rPr>
          <w:bCs/>
          <w:szCs w:val="20"/>
        </w:rPr>
        <w:t>--</w:t>
      </w:r>
      <w:r w:rsidRPr="007C19C8">
        <w:rPr>
          <w:b/>
          <w:szCs w:val="20"/>
        </w:rPr>
        <w:t>C. S. Thomason</w:t>
      </w:r>
      <w:r w:rsidRPr="0086093E">
        <w:rPr>
          <w:szCs w:val="20"/>
        </w:rPr>
        <w:t xml:space="preserve">, </w:t>
      </w:r>
      <w:r w:rsidRPr="007C19C8">
        <w:rPr>
          <w:i/>
          <w:szCs w:val="20"/>
        </w:rPr>
        <w:t>Ceol Mor</w:t>
      </w:r>
      <w:r w:rsidR="005057C7">
        <w:rPr>
          <w:szCs w:val="20"/>
        </w:rPr>
        <w:t>, pp.26-7 (</w:t>
      </w:r>
      <w:r w:rsidR="00557417">
        <w:rPr>
          <w:szCs w:val="20"/>
        </w:rPr>
        <w:t>with the title “Duntroon's Warning”</w:t>
      </w:r>
      <w:r w:rsidR="005057C7">
        <w:rPr>
          <w:szCs w:val="20"/>
        </w:rPr>
        <w:t>);</w:t>
      </w:r>
    </w:p>
    <w:p w:rsidR="00F01493" w:rsidRPr="0086093E" w:rsidRDefault="00F01493" w:rsidP="00643E6D">
      <w:pPr>
        <w:spacing w:after="0"/>
        <w:rPr>
          <w:szCs w:val="20"/>
        </w:rPr>
      </w:pPr>
      <w:r w:rsidRPr="00853528">
        <w:rPr>
          <w:bCs/>
          <w:szCs w:val="20"/>
        </w:rPr>
        <w:t>--</w:t>
      </w:r>
      <w:r w:rsidRPr="007C19C8">
        <w:rPr>
          <w:b/>
          <w:szCs w:val="20"/>
        </w:rPr>
        <w:t>David Glen</w:t>
      </w:r>
      <w:r w:rsidRPr="0086093E">
        <w:rPr>
          <w:szCs w:val="20"/>
        </w:rPr>
        <w:t xml:space="preserve">, </w:t>
      </w:r>
      <w:r w:rsidRPr="007C19C8">
        <w:rPr>
          <w:i/>
          <w:szCs w:val="20"/>
        </w:rPr>
        <w:t>Ancient Piobairea</w:t>
      </w:r>
      <w:r w:rsidRPr="0086093E">
        <w:rPr>
          <w:szCs w:val="20"/>
        </w:rPr>
        <w:t>chd, pp.</w:t>
      </w:r>
      <w:r w:rsidRPr="0086093E">
        <w:t xml:space="preserve"> </w:t>
      </w:r>
      <w:r w:rsidRPr="0086093E">
        <w:rPr>
          <w:szCs w:val="20"/>
        </w:rPr>
        <w:t>220-2</w:t>
      </w:r>
      <w:r w:rsidR="00293BC3">
        <w:rPr>
          <w:szCs w:val="20"/>
        </w:rPr>
        <w:t xml:space="preserve"> (with the title “Duntroon’s Pibroch”).</w:t>
      </w:r>
    </w:p>
    <w:p w:rsidR="0011303D" w:rsidRDefault="0011303D" w:rsidP="0011303D">
      <w:pPr>
        <w:spacing w:after="0"/>
      </w:pPr>
    </w:p>
    <w:p w:rsidR="0086093E" w:rsidRDefault="008B07B4" w:rsidP="00643E6D">
      <w:pPr>
        <w:spacing w:after="0"/>
      </w:pPr>
      <w:r>
        <w:t>The Duntroon tunes—“The S</w:t>
      </w:r>
      <w:r w:rsidR="0011303D">
        <w:t>ound of the Waves”, “Duntroon’s March”, “MacDonald’s or Duntroon’s Salute”</w:t>
      </w:r>
      <w:r>
        <w:t>, and “Duntroon’s Warning”</w:t>
      </w:r>
      <w:r w:rsidR="0011303D">
        <w:t xml:space="preserve">  are </w:t>
      </w:r>
      <w:r w:rsidR="00B8346E">
        <w:t>a bit</w:t>
      </w:r>
      <w:r w:rsidR="0011303D">
        <w:t xml:space="preserve"> of a tangle with various overlapping titles and musical motifs.  For example</w:t>
      </w:r>
      <w:r>
        <w:t>, t</w:t>
      </w:r>
      <w:r w:rsidR="0086093E">
        <w:t xml:space="preserve">he earliest of the </w:t>
      </w:r>
      <w:r w:rsidR="00311ADE">
        <w:t xml:space="preserve">staff-notated </w:t>
      </w:r>
      <w:r w:rsidR="0086093E">
        <w:t xml:space="preserve">scores is that of </w:t>
      </w:r>
      <w:r w:rsidR="0086093E" w:rsidRPr="0086093E">
        <w:rPr>
          <w:b/>
        </w:rPr>
        <w:t>Peter Reid</w:t>
      </w:r>
      <w:r w:rsidR="0086093E">
        <w:t>, who sets the tune like this:</w:t>
      </w:r>
    </w:p>
    <w:p w:rsidR="00CF6BC0" w:rsidRDefault="00CF6BC0" w:rsidP="00643E6D">
      <w:pPr>
        <w:spacing w:after="0"/>
      </w:pPr>
    </w:p>
    <w:p w:rsidR="009F1D20" w:rsidRDefault="009F1D20" w:rsidP="00643E6D">
      <w:pPr>
        <w:spacing w:after="0"/>
      </w:pPr>
      <w:r w:rsidRPr="009F1D20">
        <w:rPr>
          <w:noProof/>
        </w:rPr>
        <w:lastRenderedPageBreak/>
        <w:drawing>
          <wp:inline distT="0" distB="0" distL="0" distR="0">
            <wp:extent cx="5398407" cy="5205845"/>
            <wp:effectExtent l="25400" t="0" r="11793" b="0"/>
            <wp:docPr id="3" name="Picture 1" descr=":::Sound of the Waves against Duntroon, R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nd of the Waves against Duntroon, Reid.jpg"/>
                    <pic:cNvPicPr>
                      <a:picLocks noChangeAspect="1" noChangeArrowheads="1"/>
                    </pic:cNvPicPr>
                  </pic:nvPicPr>
                  <pic:blipFill>
                    <a:blip r:embed="rId4"/>
                    <a:srcRect r="1338"/>
                    <a:stretch>
                      <a:fillRect/>
                    </a:stretch>
                  </pic:blipFill>
                  <pic:spPr bwMode="auto">
                    <a:xfrm>
                      <a:off x="0" y="0"/>
                      <a:ext cx="5398407" cy="5205845"/>
                    </a:xfrm>
                    <a:prstGeom prst="rect">
                      <a:avLst/>
                    </a:prstGeom>
                    <a:noFill/>
                    <a:ln w="9525">
                      <a:noFill/>
                      <a:miter lim="800000"/>
                      <a:headEnd/>
                      <a:tailEnd/>
                    </a:ln>
                  </pic:spPr>
                </pic:pic>
              </a:graphicData>
            </a:graphic>
          </wp:inline>
        </w:drawing>
      </w:r>
    </w:p>
    <w:p w:rsidR="00A5202C" w:rsidRDefault="00A5202C" w:rsidP="00643E6D">
      <w:pPr>
        <w:spacing w:after="0"/>
      </w:pPr>
    </w:p>
    <w:p w:rsidR="00A5202C" w:rsidRDefault="00A5202C" w:rsidP="00643E6D">
      <w:pPr>
        <w:spacing w:after="0"/>
      </w:pPr>
    </w:p>
    <w:p w:rsidR="005D44E1" w:rsidRDefault="007C19C8" w:rsidP="00643E6D">
      <w:pPr>
        <w:spacing w:after="0"/>
      </w:pPr>
      <w:r w:rsidRPr="00227147">
        <w:rPr>
          <w:b/>
        </w:rPr>
        <w:t>Reid</w:t>
      </w:r>
      <w:r>
        <w:t>’s setting</w:t>
      </w:r>
      <w:r w:rsidR="008B07B4">
        <w:t xml:space="preserve"> bears little obvious resemblance </w:t>
      </w:r>
      <w:r w:rsidR="00CF6BC0">
        <w:t xml:space="preserve">to the main </w:t>
      </w:r>
      <w:r w:rsidR="007622E4">
        <w:t>group</w:t>
      </w:r>
      <w:r w:rsidR="00CF6BC0">
        <w:t xml:space="preserve"> of “Sound of the Waves” tunes, or to the other “Duntroon"</w:t>
      </w:r>
      <w:r w:rsidR="009F1D20">
        <w:t xml:space="preserve"> tune</w:t>
      </w:r>
      <w:r w:rsidR="00227147">
        <w:t>s</w:t>
      </w:r>
      <w:r w:rsidR="009F1D20">
        <w:t xml:space="preserve"> </w:t>
      </w:r>
      <w:r>
        <w:t>(</w:t>
      </w:r>
      <w:r w:rsidR="007622E4">
        <w:t xml:space="preserve">included </w:t>
      </w:r>
      <w:r w:rsidR="009F1D20">
        <w:t xml:space="preserve">in the </w:t>
      </w:r>
      <w:r w:rsidR="00853528">
        <w:t>present series</w:t>
      </w:r>
      <w:r w:rsidR="009F1D20">
        <w:t xml:space="preserve"> with the title</w:t>
      </w:r>
      <w:r w:rsidR="00227147">
        <w:t>s</w:t>
      </w:r>
      <w:r w:rsidR="009F1D20">
        <w:t xml:space="preserve"> “MacDonald’s or Duntroon’s Salute</w:t>
      </w:r>
      <w:r w:rsidR="008B07B4">
        <w:t>”</w:t>
      </w:r>
      <w:r w:rsidR="00227147">
        <w:t>, and “Duntroon’s March”</w:t>
      </w:r>
      <w:r>
        <w:t>)</w:t>
      </w:r>
      <w:r w:rsidR="005D44E1">
        <w:t xml:space="preserve">, and is not discussed further here.  </w:t>
      </w:r>
    </w:p>
    <w:p w:rsidR="005D44E1" w:rsidRDefault="005D44E1" w:rsidP="00643E6D">
      <w:pPr>
        <w:spacing w:after="0"/>
      </w:pPr>
    </w:p>
    <w:p w:rsidR="00CF6BC0" w:rsidRDefault="00CF6BC0" w:rsidP="00643E6D">
      <w:pPr>
        <w:spacing w:after="0"/>
      </w:pPr>
    </w:p>
    <w:p w:rsidR="008B07B4" w:rsidRDefault="008B07B4" w:rsidP="00643E6D">
      <w:pPr>
        <w:spacing w:after="0"/>
      </w:pPr>
      <w:r>
        <w:rPr>
          <w:b/>
        </w:rPr>
        <w:t xml:space="preserve">Angus MacKay </w:t>
      </w:r>
      <w:r w:rsidR="007C19C8">
        <w:t xml:space="preserve">sets “The Sound of the Waves” </w:t>
      </w:r>
      <w:r>
        <w:t>tune like this:</w:t>
      </w:r>
    </w:p>
    <w:p w:rsidR="008B07B4" w:rsidRDefault="008B07B4" w:rsidP="00643E6D">
      <w:pPr>
        <w:spacing w:after="0"/>
      </w:pPr>
    </w:p>
    <w:p w:rsidR="008B07B4" w:rsidRDefault="008B07B4" w:rsidP="00643E6D">
      <w:pPr>
        <w:spacing w:after="0"/>
      </w:pPr>
      <w:r>
        <w:rPr>
          <w:noProof/>
        </w:rPr>
        <w:lastRenderedPageBreak/>
        <w:drawing>
          <wp:inline distT="0" distB="0" distL="0" distR="0">
            <wp:extent cx="5399722" cy="7096991"/>
            <wp:effectExtent l="25400" t="0" r="10478" b="0"/>
            <wp:docPr id="1" name="Picture 1" descr=":::Angus MacKay, Sound of the Waves, 1, age 9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gus MacKay, Sound of the Waves, 1, age 97 copy.jpg"/>
                    <pic:cNvPicPr>
                      <a:picLocks noChangeAspect="1" noChangeArrowheads="1"/>
                    </pic:cNvPicPr>
                  </pic:nvPicPr>
                  <pic:blipFill>
                    <a:blip r:embed="rId5"/>
                    <a:srcRect l="1314"/>
                    <a:stretch>
                      <a:fillRect/>
                    </a:stretch>
                  </pic:blipFill>
                  <pic:spPr bwMode="auto">
                    <a:xfrm>
                      <a:off x="0" y="0"/>
                      <a:ext cx="5399722" cy="7096991"/>
                    </a:xfrm>
                    <a:prstGeom prst="rect">
                      <a:avLst/>
                    </a:prstGeom>
                    <a:noFill/>
                    <a:ln w="9525">
                      <a:noFill/>
                      <a:miter lim="800000"/>
                      <a:headEnd/>
                      <a:tailEnd/>
                    </a:ln>
                  </pic:spPr>
                </pic:pic>
              </a:graphicData>
            </a:graphic>
          </wp:inline>
        </w:drawing>
      </w:r>
    </w:p>
    <w:p w:rsidR="008B07B4" w:rsidRDefault="008B07B4" w:rsidP="00643E6D">
      <w:pPr>
        <w:spacing w:after="0"/>
      </w:pPr>
    </w:p>
    <w:p w:rsidR="008B07B4" w:rsidRDefault="008B07B4" w:rsidP="00643E6D">
      <w:pPr>
        <w:spacing w:after="0"/>
      </w:pPr>
    </w:p>
    <w:p w:rsidR="008B07B4" w:rsidRDefault="008B07B4" w:rsidP="00643E6D">
      <w:pPr>
        <w:spacing w:after="0"/>
      </w:pPr>
    </w:p>
    <w:p w:rsidR="008B07B4" w:rsidRDefault="008B07B4" w:rsidP="00643E6D">
      <w:pPr>
        <w:spacing w:after="0"/>
      </w:pPr>
      <w:r>
        <w:rPr>
          <w:noProof/>
        </w:rPr>
        <w:lastRenderedPageBreak/>
        <w:drawing>
          <wp:inline distT="0" distB="0" distL="0" distR="0">
            <wp:extent cx="5399691" cy="7055427"/>
            <wp:effectExtent l="25400" t="0" r="10509" b="0"/>
            <wp:docPr id="2" name="Picture 2" descr=":::Angus MacKay, Sound of the Waves, 2, Page 9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gus MacKay, Sound of the Waves, 2, Page 98 copy.jpg"/>
                    <pic:cNvPicPr>
                      <a:picLocks noChangeAspect="1" noChangeArrowheads="1"/>
                    </pic:cNvPicPr>
                  </pic:nvPicPr>
                  <pic:blipFill>
                    <a:blip r:embed="rId6"/>
                    <a:srcRect r="1315"/>
                    <a:stretch>
                      <a:fillRect/>
                    </a:stretch>
                  </pic:blipFill>
                  <pic:spPr bwMode="auto">
                    <a:xfrm>
                      <a:off x="0" y="0"/>
                      <a:ext cx="5399691" cy="7055427"/>
                    </a:xfrm>
                    <a:prstGeom prst="rect">
                      <a:avLst/>
                    </a:prstGeom>
                    <a:noFill/>
                    <a:ln w="9525">
                      <a:noFill/>
                      <a:miter lim="800000"/>
                      <a:headEnd/>
                      <a:tailEnd/>
                    </a:ln>
                  </pic:spPr>
                </pic:pic>
              </a:graphicData>
            </a:graphic>
          </wp:inline>
        </w:drawing>
      </w:r>
    </w:p>
    <w:p w:rsidR="008B07B4" w:rsidRDefault="008B07B4" w:rsidP="00643E6D">
      <w:pPr>
        <w:spacing w:after="0"/>
      </w:pPr>
    </w:p>
    <w:p w:rsidR="008B07B4" w:rsidRDefault="008B07B4" w:rsidP="00643E6D">
      <w:pPr>
        <w:spacing w:after="0"/>
      </w:pPr>
      <w:r>
        <w:rPr>
          <w:noProof/>
        </w:rPr>
        <w:lastRenderedPageBreak/>
        <w:drawing>
          <wp:inline distT="0" distB="0" distL="0" distR="0">
            <wp:extent cx="5337603" cy="6951518"/>
            <wp:effectExtent l="25400" t="0" r="0" b="0"/>
            <wp:docPr id="4" name="Picture 3" descr=":::Angus MacKay, Sound of the Waves, 3, Page 9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gus MacKay, Sound of the Waves, 3, Page 99 copy.jpg"/>
                    <pic:cNvPicPr>
                      <a:picLocks noChangeAspect="1" noChangeArrowheads="1"/>
                    </pic:cNvPicPr>
                  </pic:nvPicPr>
                  <pic:blipFill>
                    <a:blip r:embed="rId7"/>
                    <a:srcRect r="2608"/>
                    <a:stretch>
                      <a:fillRect/>
                    </a:stretch>
                  </pic:blipFill>
                  <pic:spPr bwMode="auto">
                    <a:xfrm>
                      <a:off x="0" y="0"/>
                      <a:ext cx="5337603" cy="6951518"/>
                    </a:xfrm>
                    <a:prstGeom prst="rect">
                      <a:avLst/>
                    </a:prstGeom>
                    <a:noFill/>
                    <a:ln w="9525">
                      <a:noFill/>
                      <a:miter lim="800000"/>
                      <a:headEnd/>
                      <a:tailEnd/>
                    </a:ln>
                  </pic:spPr>
                </pic:pic>
              </a:graphicData>
            </a:graphic>
          </wp:inline>
        </w:drawing>
      </w:r>
    </w:p>
    <w:p w:rsidR="008B07B4" w:rsidRDefault="008B07B4" w:rsidP="00643E6D">
      <w:pPr>
        <w:spacing w:after="0"/>
      </w:pPr>
    </w:p>
    <w:p w:rsidR="008B07B4" w:rsidRDefault="008B07B4" w:rsidP="00643E6D">
      <w:pPr>
        <w:spacing w:after="0"/>
      </w:pPr>
      <w:r>
        <w:rPr>
          <w:noProof/>
        </w:rPr>
        <w:lastRenderedPageBreak/>
        <w:drawing>
          <wp:inline distT="0" distB="0" distL="0" distR="0">
            <wp:extent cx="5338389" cy="7024255"/>
            <wp:effectExtent l="25400" t="0" r="0" b="0"/>
            <wp:docPr id="5" name="Picture 4" descr=":::Angus MacKay, Sound of the Waves, 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gus MacKay, Sound of the Waves, 4, .jpg"/>
                    <pic:cNvPicPr>
                      <a:picLocks noChangeAspect="1" noChangeArrowheads="1"/>
                    </pic:cNvPicPr>
                  </pic:nvPicPr>
                  <pic:blipFill>
                    <a:blip r:embed="rId8"/>
                    <a:srcRect r="2578"/>
                    <a:stretch>
                      <a:fillRect/>
                    </a:stretch>
                  </pic:blipFill>
                  <pic:spPr bwMode="auto">
                    <a:xfrm>
                      <a:off x="0" y="0"/>
                      <a:ext cx="5338389" cy="7024255"/>
                    </a:xfrm>
                    <a:prstGeom prst="rect">
                      <a:avLst/>
                    </a:prstGeom>
                    <a:noFill/>
                    <a:ln w="9525">
                      <a:noFill/>
                      <a:miter lim="800000"/>
                      <a:headEnd/>
                      <a:tailEnd/>
                    </a:ln>
                  </pic:spPr>
                </pic:pic>
              </a:graphicData>
            </a:graphic>
          </wp:inline>
        </w:drawing>
      </w:r>
    </w:p>
    <w:p w:rsidR="008B07B4" w:rsidRDefault="008B07B4" w:rsidP="00643E6D">
      <w:pPr>
        <w:spacing w:after="0"/>
      </w:pPr>
    </w:p>
    <w:p w:rsidR="00C260B2" w:rsidRDefault="00227147" w:rsidP="00643E6D">
      <w:pPr>
        <w:spacing w:after="0"/>
      </w:pPr>
      <w:r>
        <w:t xml:space="preserve">It will be obvious at once that there is a </w:t>
      </w:r>
      <w:r w:rsidR="00853528">
        <w:t>huge amount</w:t>
      </w:r>
      <w:r>
        <w:t xml:space="preserve"> of repetition here.  </w:t>
      </w:r>
      <w:r w:rsidR="00F60ADC">
        <w:t xml:space="preserve">Bars 1, 3, 5, </w:t>
      </w:r>
      <w:r w:rsidR="00AB661A">
        <w:t xml:space="preserve">7, </w:t>
      </w:r>
      <w:r w:rsidR="00F60ADC">
        <w:t>9, 11,</w:t>
      </w:r>
      <w:r w:rsidR="00AB661A">
        <w:t>13, and 15 are identical</w:t>
      </w:r>
      <w:r w:rsidR="00853528">
        <w:t>, amounting to about</w:t>
      </w:r>
      <w:r w:rsidR="00F60ADC">
        <w:t xml:space="preserve"> </w:t>
      </w:r>
      <w:r w:rsidR="00AB661A">
        <w:t xml:space="preserve">half </w:t>
      </w:r>
      <w:r w:rsidR="00F60ADC">
        <w:t>of the musical material in the ground</w:t>
      </w:r>
      <w:r w:rsidR="00AB661A">
        <w:t>, and the remainder is closely related tonally. There are many s</w:t>
      </w:r>
      <w:r w:rsidR="005C1EC9">
        <w:t xml:space="preserve">hared motifs between the A and B phrases, the B phrase differing from its </w:t>
      </w:r>
      <w:r w:rsidR="00203C67">
        <w:t>counterpart</w:t>
      </w:r>
      <w:r w:rsidR="005C1EC9">
        <w:t xml:space="preserve"> merely in having its second element drop by one tonal step, so that the main building blocks of the tune seem </w:t>
      </w:r>
      <w:r w:rsidR="00AB661A">
        <w:t xml:space="preserve">very </w:t>
      </w:r>
      <w:r w:rsidR="00AB661A">
        <w:lastRenderedPageBreak/>
        <w:t>narrowly</w:t>
      </w:r>
      <w:r w:rsidR="005C1EC9">
        <w:t xml:space="preserve"> differentiated.  </w:t>
      </w:r>
      <w:r w:rsidR="00D734B8">
        <w:t>This</w:t>
      </w:r>
      <w:r w:rsidR="00AB661A">
        <w:t xml:space="preserve"> </w:t>
      </w:r>
      <w:r w:rsidR="00D734B8">
        <w:t>may possibly</w:t>
      </w:r>
      <w:r w:rsidR="00AB661A">
        <w:t xml:space="preserve"> </w:t>
      </w:r>
      <w:r w:rsidR="005C1EC9">
        <w:t>be deliberate, in order to produce an onomatopoeic ostinato effect</w:t>
      </w:r>
      <w:r w:rsidR="00AB661A">
        <w:t>, a</w:t>
      </w:r>
      <w:r w:rsidR="005C1EC9">
        <w:t xml:space="preserve"> tonal reflection of the </w:t>
      </w:r>
      <w:r w:rsidR="00853528">
        <w:t xml:space="preserve">lulling </w:t>
      </w:r>
      <w:r w:rsidR="005C1EC9">
        <w:t>sound</w:t>
      </w:r>
      <w:r w:rsidR="001B0529">
        <w:t xml:space="preserve"> </w:t>
      </w:r>
      <w:r w:rsidR="005C1EC9">
        <w:t>of the waves</w:t>
      </w:r>
      <w:r w:rsidR="00AB661A">
        <w:t>.</w:t>
      </w:r>
      <w:r w:rsidR="00D734B8">
        <w:t xml:space="preserve">  But many may feel that there is n</w:t>
      </w:r>
      <w:r w:rsidR="00F60ADC">
        <w:t xml:space="preserve">ot enough tonal tension </w:t>
      </w:r>
      <w:r w:rsidR="00853528">
        <w:t xml:space="preserve">generated </w:t>
      </w:r>
      <w:r w:rsidR="00F60ADC">
        <w:t xml:space="preserve">between the </w:t>
      </w:r>
      <w:r w:rsidR="007271D3">
        <w:t xml:space="preserve">tune’s </w:t>
      </w:r>
      <w:r w:rsidR="00F60ADC">
        <w:t xml:space="preserve">two scales: the first, </w:t>
      </w:r>
      <w:r w:rsidR="00B8346E">
        <w:t xml:space="preserve">A, C, </w:t>
      </w:r>
      <w:r w:rsidR="00F60ADC">
        <w:t xml:space="preserve">E, F, </w:t>
      </w:r>
      <w:r w:rsidR="00B8346E">
        <w:t>(although the scale is gapped at D, D is nonetheless asserted as an appoggiatura with varying degrees of emphasis</w:t>
      </w:r>
      <w:r w:rsidR="00203C67">
        <w:t xml:space="preserve"> in </w:t>
      </w:r>
      <w:r w:rsidR="00203C67">
        <w:rPr>
          <w:b/>
        </w:rPr>
        <w:t>MacKay</w:t>
      </w:r>
      <w:r w:rsidR="00203C67">
        <w:t>’s score</w:t>
      </w:r>
      <w:r w:rsidR="00B8346E">
        <w:t>);</w:t>
      </w:r>
      <w:r w:rsidR="00EA5FB5">
        <w:t xml:space="preserve"> </w:t>
      </w:r>
      <w:r w:rsidR="00B8346E">
        <w:t>the second</w:t>
      </w:r>
      <w:r w:rsidR="00F60ADC">
        <w:t xml:space="preserve"> </w:t>
      </w:r>
      <w:r w:rsidR="00B8346E">
        <w:t xml:space="preserve"> G, B, D. E, F, gapped at C.  </w:t>
      </w:r>
      <w:r w:rsidR="00203C67">
        <w:t>To be sure</w:t>
      </w:r>
      <w:r w:rsidR="000F5403">
        <w:t xml:space="preserve">, the pattern mutates in line two, where D is more strongly asserted, as a themal note and in line three where the two scales are ingeniously combined. </w:t>
      </w:r>
      <w:r w:rsidR="00203C67">
        <w:t>The reader will note the a</w:t>
      </w:r>
      <w:r w:rsidR="00FB20F0">
        <w:t xml:space="preserve">symmetrical development in </w:t>
      </w:r>
      <w:r w:rsidR="00FB20F0" w:rsidRPr="00203C67">
        <w:rPr>
          <w:b/>
        </w:rPr>
        <w:t>MacKay</w:t>
      </w:r>
      <w:r w:rsidR="00203C67">
        <w:t>’s score</w:t>
      </w:r>
      <w:r w:rsidR="00FB20F0">
        <w:t xml:space="preserve">; the </w:t>
      </w:r>
      <w:r w:rsidR="001A57C8">
        <w:t>siubhal</w:t>
      </w:r>
      <w:r w:rsidR="00FB20F0">
        <w:t xml:space="preserve"> has a doubling and t</w:t>
      </w:r>
      <w:r w:rsidR="00203C67">
        <w:t>rebling; all other movements have a doubling</w:t>
      </w:r>
      <w:r w:rsidR="00FB20F0">
        <w:t xml:space="preserve"> only.  </w:t>
      </w:r>
      <w:r w:rsidR="002625EF" w:rsidRPr="00203C67">
        <w:rPr>
          <w:b/>
        </w:rPr>
        <w:t>MacKay</w:t>
      </w:r>
      <w:r w:rsidR="002625EF">
        <w:t xml:space="preserve"> </w:t>
      </w:r>
      <w:r w:rsidR="00203C67">
        <w:t xml:space="preserve">indicates </w:t>
      </w:r>
      <w:r w:rsidR="002625EF">
        <w:t xml:space="preserve">that the ground </w:t>
      </w:r>
      <w:r w:rsidR="00203C67">
        <w:t xml:space="preserve">should </w:t>
      </w:r>
      <w:r w:rsidR="002625EF">
        <w:t>be repeated at the end of the taorluath doubling, but not at th</w:t>
      </w:r>
      <w:r w:rsidR="00203C67">
        <w:t>e end of the crunluath doubling.</w:t>
      </w:r>
    </w:p>
    <w:p w:rsidR="00C260B2" w:rsidRDefault="00C260B2" w:rsidP="00643E6D">
      <w:pPr>
        <w:spacing w:after="0"/>
      </w:pPr>
    </w:p>
    <w:p w:rsidR="00916CB0" w:rsidRDefault="00916CB0" w:rsidP="00643E6D">
      <w:pPr>
        <w:spacing w:after="0"/>
      </w:pPr>
      <w:r>
        <w:rPr>
          <w:b/>
        </w:rPr>
        <w:t xml:space="preserve">Colin Cameron </w:t>
      </w:r>
      <w:r>
        <w:t>sets the tune like this:</w:t>
      </w:r>
    </w:p>
    <w:p w:rsidR="00916CB0" w:rsidRDefault="00916CB0" w:rsidP="00643E6D">
      <w:pPr>
        <w:spacing w:after="0"/>
      </w:pPr>
    </w:p>
    <w:p w:rsidR="00717CAB" w:rsidRDefault="00717CAB" w:rsidP="00643E6D">
      <w:pPr>
        <w:spacing w:after="0"/>
      </w:pPr>
      <w:r>
        <w:rPr>
          <w:noProof/>
        </w:rPr>
        <w:lastRenderedPageBreak/>
        <w:drawing>
          <wp:inline distT="0" distB="0" distL="0" distR="0">
            <wp:extent cx="5486400" cy="7179945"/>
            <wp:effectExtent l="25400" t="0" r="0" b="0"/>
            <wp:docPr id="10" name="Picture 2" descr=":Sound of the Waves, Colin Camer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nd of the Waves, Colin Cameron 1.jpg"/>
                    <pic:cNvPicPr>
                      <a:picLocks noChangeAspect="1" noChangeArrowheads="1"/>
                    </pic:cNvPicPr>
                  </pic:nvPicPr>
                  <pic:blipFill>
                    <a:blip r:embed="rId9"/>
                    <a:srcRect/>
                    <a:stretch>
                      <a:fillRect/>
                    </a:stretch>
                  </pic:blipFill>
                  <pic:spPr bwMode="auto">
                    <a:xfrm>
                      <a:off x="0" y="0"/>
                      <a:ext cx="5486400" cy="7179945"/>
                    </a:xfrm>
                    <a:prstGeom prst="rect">
                      <a:avLst/>
                    </a:prstGeom>
                    <a:noFill/>
                    <a:ln w="9525">
                      <a:noFill/>
                      <a:miter lim="800000"/>
                      <a:headEnd/>
                      <a:tailEnd/>
                    </a:ln>
                  </pic:spPr>
                </pic:pic>
              </a:graphicData>
            </a:graphic>
          </wp:inline>
        </w:drawing>
      </w:r>
    </w:p>
    <w:p w:rsidR="00717CAB" w:rsidRDefault="00717CAB" w:rsidP="00643E6D">
      <w:pPr>
        <w:spacing w:after="0"/>
      </w:pPr>
    </w:p>
    <w:p w:rsidR="00717CAB" w:rsidRDefault="00717CAB" w:rsidP="00643E6D">
      <w:pPr>
        <w:spacing w:after="0"/>
      </w:pPr>
    </w:p>
    <w:p w:rsidR="00717CAB" w:rsidRDefault="00717CAB" w:rsidP="00643E6D">
      <w:pPr>
        <w:spacing w:after="0"/>
      </w:pPr>
    </w:p>
    <w:p w:rsidR="00717CAB" w:rsidRDefault="00717CAB" w:rsidP="00643E6D">
      <w:pPr>
        <w:spacing w:after="0"/>
      </w:pPr>
    </w:p>
    <w:p w:rsidR="00717CAB" w:rsidRDefault="00717CAB" w:rsidP="00643E6D">
      <w:pPr>
        <w:spacing w:after="0"/>
      </w:pPr>
    </w:p>
    <w:p w:rsidR="00717CAB" w:rsidRDefault="00717CAB" w:rsidP="00643E6D">
      <w:pPr>
        <w:spacing w:after="0"/>
      </w:pPr>
    </w:p>
    <w:p w:rsidR="00717CAB" w:rsidRDefault="00717CAB" w:rsidP="00643E6D">
      <w:pPr>
        <w:spacing w:after="0"/>
      </w:pPr>
      <w:r>
        <w:t>And so on.</w:t>
      </w:r>
    </w:p>
    <w:p w:rsidR="00717CAB" w:rsidRDefault="00717CAB" w:rsidP="00643E6D">
      <w:pPr>
        <w:spacing w:after="0"/>
      </w:pPr>
    </w:p>
    <w:p w:rsidR="00E62A92" w:rsidRDefault="00717CAB" w:rsidP="00643E6D">
      <w:pPr>
        <w:spacing w:after="0"/>
      </w:pPr>
      <w:r>
        <w:rPr>
          <w:b/>
        </w:rPr>
        <w:t xml:space="preserve">Colin Cameron </w:t>
      </w:r>
      <w:r w:rsidR="00916CB0">
        <w:t>plays “down</w:t>
      </w:r>
      <w:r>
        <w:t>”</w:t>
      </w:r>
      <w:r w:rsidR="00916CB0">
        <w:t xml:space="preserve"> on the cadences </w:t>
      </w:r>
      <w:r w:rsidR="001A57C8">
        <w:t>emphasizing</w:t>
      </w:r>
      <w:r w:rsidR="00916CB0">
        <w:t xml:space="preserve"> the low As and Gs, giving, some </w:t>
      </w:r>
      <w:r>
        <w:t>might</w:t>
      </w:r>
      <w:r w:rsidR="00916CB0">
        <w:t xml:space="preserve"> think, a rather heavy </w:t>
      </w:r>
      <w:r>
        <w:t>feel</w:t>
      </w:r>
      <w:r w:rsidR="008349FF">
        <w:t>, and features a cadence E at the beginning of the ultimate bar of the ground</w:t>
      </w:r>
      <w:r w:rsidR="00916CB0">
        <w:t>.  We note too his slightly different treatment of the movement on F in bar one of the ground and in corresponding positions elsewhere</w:t>
      </w:r>
      <w:r>
        <w:t xml:space="preserve">, </w:t>
      </w:r>
      <w:r w:rsidR="00203C67">
        <w:t xml:space="preserve">and </w:t>
      </w:r>
      <w:r>
        <w:t>the “round” pointing of the siubhal (perhaps a scribal convenience, but possibly indicating that the movement could be played either “up” or “down”)</w:t>
      </w:r>
      <w:r w:rsidR="00916CB0">
        <w:t xml:space="preserve">.  </w:t>
      </w:r>
      <w:r>
        <w:t xml:space="preserve">Cameron ends his score </w:t>
      </w:r>
      <w:r w:rsidR="001A57C8">
        <w:t>with</w:t>
      </w:r>
      <w:r>
        <w:t xml:space="preserve"> the taorluath doubling, indicating in a marginal note that the crunluath variations can easily be taken from it.</w:t>
      </w:r>
      <w:r w:rsidR="00E96373">
        <w:t xml:space="preserve">  He drops </w:t>
      </w:r>
      <w:r w:rsidR="00E96373">
        <w:rPr>
          <w:b/>
        </w:rPr>
        <w:t>MacKay</w:t>
      </w:r>
      <w:r w:rsidR="00E96373">
        <w:t xml:space="preserve">’s siubhal trebling, opting for balancing singling and doubling development for </w:t>
      </w:r>
      <w:r w:rsidR="00203C67">
        <w:t xml:space="preserve">each of  </w:t>
      </w:r>
      <w:r w:rsidR="00E96373">
        <w:t xml:space="preserve">the variations.  </w:t>
      </w:r>
    </w:p>
    <w:p w:rsidR="00E62A92" w:rsidRDefault="00E62A92" w:rsidP="00643E6D">
      <w:pPr>
        <w:spacing w:after="0"/>
      </w:pPr>
    </w:p>
    <w:p w:rsidR="00DB077E" w:rsidRDefault="00DB077E" w:rsidP="00643E6D">
      <w:pPr>
        <w:spacing w:after="0"/>
      </w:pPr>
      <w:r>
        <w:rPr>
          <w:b/>
        </w:rPr>
        <w:t xml:space="preserve">Donald MacPhee </w:t>
      </w:r>
      <w:r>
        <w:t>takes an interesting route through the tune with</w:t>
      </w:r>
      <w:r w:rsidR="005A324D">
        <w:t xml:space="preserve"> </w:t>
      </w:r>
      <w:r w:rsidR="00BA6FEE">
        <w:t>a number of</w:t>
      </w:r>
      <w:r w:rsidR="005A324D">
        <w:t xml:space="preserve"> touches to vary the bea</w:t>
      </w:r>
      <w:r>
        <w:t>ten track, including differentiated timings for his E/A and D/G cadences in the ground</w:t>
      </w:r>
      <w:r w:rsidR="00617E0A">
        <w:t>, playing the first round and the second sharply “down”</w:t>
      </w:r>
      <w:r>
        <w:t xml:space="preserve">, and playing the siubhal singling “down” and the doubling “up”.  </w:t>
      </w:r>
      <w:r w:rsidRPr="00DB077E">
        <w:rPr>
          <w:b/>
        </w:rPr>
        <w:t>McPhee</w:t>
      </w:r>
      <w:r>
        <w:t xml:space="preserve"> sets the tune like this: </w:t>
      </w:r>
    </w:p>
    <w:p w:rsidR="00DB077E" w:rsidRDefault="00DB077E" w:rsidP="00643E6D">
      <w:pPr>
        <w:spacing w:after="0"/>
      </w:pPr>
    </w:p>
    <w:p w:rsidR="007622E4" w:rsidRDefault="007622E4" w:rsidP="00643E6D">
      <w:pPr>
        <w:spacing w:after="0"/>
      </w:pPr>
      <w:r>
        <w:rPr>
          <w:noProof/>
        </w:rPr>
        <w:lastRenderedPageBreak/>
        <w:drawing>
          <wp:inline distT="0" distB="0" distL="0" distR="0">
            <wp:extent cx="5486400" cy="7533640"/>
            <wp:effectExtent l="25400" t="0" r="0" b="0"/>
            <wp:docPr id="13" name="Picture 1" descr=":::Sound of the Waves, Donald MacPhe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nd of the Waves, Donald MacPhee 1.jpg"/>
                    <pic:cNvPicPr>
                      <a:picLocks noChangeAspect="1" noChangeArrowheads="1"/>
                    </pic:cNvPicPr>
                  </pic:nvPicPr>
                  <pic:blipFill>
                    <a:blip r:embed="rId10"/>
                    <a:srcRect/>
                    <a:stretch>
                      <a:fillRect/>
                    </a:stretch>
                  </pic:blipFill>
                  <pic:spPr bwMode="auto">
                    <a:xfrm>
                      <a:off x="0" y="0"/>
                      <a:ext cx="5486400" cy="7533640"/>
                    </a:xfrm>
                    <a:prstGeom prst="rect">
                      <a:avLst/>
                    </a:prstGeom>
                    <a:noFill/>
                    <a:ln w="9525">
                      <a:noFill/>
                      <a:miter lim="800000"/>
                      <a:headEnd/>
                      <a:tailEnd/>
                    </a:ln>
                  </pic:spPr>
                </pic:pic>
              </a:graphicData>
            </a:graphic>
          </wp:inline>
        </w:drawing>
      </w:r>
    </w:p>
    <w:p w:rsidR="007622E4" w:rsidRDefault="007622E4" w:rsidP="00643E6D">
      <w:pPr>
        <w:spacing w:after="0"/>
      </w:pPr>
      <w:r>
        <w:rPr>
          <w:noProof/>
        </w:rPr>
        <w:lastRenderedPageBreak/>
        <w:drawing>
          <wp:inline distT="0" distB="0" distL="0" distR="0">
            <wp:extent cx="5486400" cy="7543800"/>
            <wp:effectExtent l="25400" t="0" r="0" b="0"/>
            <wp:docPr id="14" name="Picture 2" descr=":::Sound of the Waves, Donald MacPhe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nd of the Waves, Donald MacPhee 2.jpg"/>
                    <pic:cNvPicPr>
                      <a:picLocks noChangeAspect="1" noChangeArrowheads="1"/>
                    </pic:cNvPicPr>
                  </pic:nvPicPr>
                  <pic:blipFill>
                    <a:blip r:embed="rId11"/>
                    <a:srcRect/>
                    <a:stretch>
                      <a:fillRect/>
                    </a:stretch>
                  </pic:blipFill>
                  <pic:spPr bwMode="auto">
                    <a:xfrm>
                      <a:off x="0" y="0"/>
                      <a:ext cx="5486400" cy="7543800"/>
                    </a:xfrm>
                    <a:prstGeom prst="rect">
                      <a:avLst/>
                    </a:prstGeom>
                    <a:noFill/>
                    <a:ln w="9525">
                      <a:noFill/>
                      <a:miter lim="800000"/>
                      <a:headEnd/>
                      <a:tailEnd/>
                    </a:ln>
                  </pic:spPr>
                </pic:pic>
              </a:graphicData>
            </a:graphic>
          </wp:inline>
        </w:drawing>
      </w:r>
    </w:p>
    <w:p w:rsidR="007622E4" w:rsidRDefault="007622E4" w:rsidP="00643E6D">
      <w:pPr>
        <w:spacing w:after="0"/>
      </w:pPr>
    </w:p>
    <w:p w:rsidR="007622E4" w:rsidRDefault="007622E4" w:rsidP="00643E6D">
      <w:pPr>
        <w:spacing w:after="0"/>
      </w:pPr>
    </w:p>
    <w:p w:rsidR="007622E4" w:rsidRDefault="007622E4" w:rsidP="00643E6D">
      <w:pPr>
        <w:spacing w:after="0"/>
      </w:pPr>
      <w:r>
        <w:rPr>
          <w:noProof/>
        </w:rPr>
        <w:lastRenderedPageBreak/>
        <w:drawing>
          <wp:inline distT="0" distB="0" distL="0" distR="0">
            <wp:extent cx="5486400" cy="7533640"/>
            <wp:effectExtent l="25400" t="0" r="0" b="0"/>
            <wp:docPr id="15" name="Picture 3" descr=":::Sound of the Waves, Donald MacPhe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nd of the Waves, Donald MacPhee, 3.jpg"/>
                    <pic:cNvPicPr>
                      <a:picLocks noChangeAspect="1" noChangeArrowheads="1"/>
                    </pic:cNvPicPr>
                  </pic:nvPicPr>
                  <pic:blipFill>
                    <a:blip r:embed="rId12"/>
                    <a:srcRect/>
                    <a:stretch>
                      <a:fillRect/>
                    </a:stretch>
                  </pic:blipFill>
                  <pic:spPr bwMode="auto">
                    <a:xfrm>
                      <a:off x="0" y="0"/>
                      <a:ext cx="5486400" cy="7533640"/>
                    </a:xfrm>
                    <a:prstGeom prst="rect">
                      <a:avLst/>
                    </a:prstGeom>
                    <a:noFill/>
                    <a:ln w="9525">
                      <a:noFill/>
                      <a:miter lim="800000"/>
                      <a:headEnd/>
                      <a:tailEnd/>
                    </a:ln>
                  </pic:spPr>
                </pic:pic>
              </a:graphicData>
            </a:graphic>
          </wp:inline>
        </w:drawing>
      </w:r>
    </w:p>
    <w:p w:rsidR="007622E4" w:rsidRDefault="007622E4" w:rsidP="00643E6D">
      <w:pPr>
        <w:spacing w:after="0"/>
      </w:pPr>
      <w:r>
        <w:rPr>
          <w:noProof/>
        </w:rPr>
        <w:lastRenderedPageBreak/>
        <w:drawing>
          <wp:inline distT="0" distB="0" distL="0" distR="0">
            <wp:extent cx="5486400" cy="7543800"/>
            <wp:effectExtent l="25400" t="0" r="0" b="0"/>
            <wp:docPr id="16" name="Picture 4" descr=":::Sound of the Waves, Donald MacPhe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und of the Waves, Donald MacPhee, 4.jpg"/>
                    <pic:cNvPicPr>
                      <a:picLocks noChangeAspect="1" noChangeArrowheads="1"/>
                    </pic:cNvPicPr>
                  </pic:nvPicPr>
                  <pic:blipFill>
                    <a:blip r:embed="rId13"/>
                    <a:srcRect/>
                    <a:stretch>
                      <a:fillRect/>
                    </a:stretch>
                  </pic:blipFill>
                  <pic:spPr bwMode="auto">
                    <a:xfrm>
                      <a:off x="0" y="0"/>
                      <a:ext cx="5486400" cy="7543800"/>
                    </a:xfrm>
                    <a:prstGeom prst="rect">
                      <a:avLst/>
                    </a:prstGeom>
                    <a:noFill/>
                    <a:ln w="9525">
                      <a:noFill/>
                      <a:miter lim="800000"/>
                      <a:headEnd/>
                      <a:tailEnd/>
                    </a:ln>
                  </pic:spPr>
                </pic:pic>
              </a:graphicData>
            </a:graphic>
          </wp:inline>
        </w:drawing>
      </w:r>
    </w:p>
    <w:p w:rsidR="00DB077E" w:rsidRDefault="00DB077E" w:rsidP="00643E6D">
      <w:pPr>
        <w:spacing w:after="0"/>
      </w:pPr>
    </w:p>
    <w:p w:rsidR="00DB077E" w:rsidRPr="00DB077E" w:rsidRDefault="00DB077E" w:rsidP="00643E6D">
      <w:pPr>
        <w:spacing w:after="0"/>
      </w:pPr>
    </w:p>
    <w:p w:rsidR="00CD116A" w:rsidRPr="00CD116A" w:rsidRDefault="00CD116A" w:rsidP="007622E4">
      <w:pPr>
        <w:spacing w:after="0"/>
      </w:pPr>
      <w:r>
        <w:lastRenderedPageBreak/>
        <w:t xml:space="preserve">Donald </w:t>
      </w:r>
      <w:r>
        <w:rPr>
          <w:b/>
        </w:rPr>
        <w:t>MacPhee</w:t>
      </w:r>
      <w:r>
        <w:t>’s might well be the preferred setting, except for his curious decision to re-format the piece as a four line tune by re-arranging the first line in two phrases,</w:t>
      </w:r>
      <w:r w:rsidR="002C139B">
        <w:t xml:space="preserve"> A and B, and then repeating it, throughout the tune</w:t>
      </w:r>
      <w:r>
        <w:t xml:space="preserve">  </w:t>
      </w:r>
    </w:p>
    <w:p w:rsidR="002C139B" w:rsidRDefault="002C139B" w:rsidP="007622E4">
      <w:pPr>
        <w:spacing w:after="0"/>
        <w:rPr>
          <w:b/>
        </w:rPr>
      </w:pPr>
      <w:r>
        <w:rPr>
          <w:b/>
        </w:rPr>
        <w:t xml:space="preserve"> </w:t>
      </w:r>
    </w:p>
    <w:p w:rsidR="002D1B9F" w:rsidRDefault="00BA446A" w:rsidP="007622E4">
      <w:pPr>
        <w:spacing w:after="0"/>
      </w:pPr>
      <w:r>
        <w:rPr>
          <w:b/>
        </w:rPr>
        <w:t>David Glen</w:t>
      </w:r>
      <w:r>
        <w:t xml:space="preserve"> </w:t>
      </w:r>
      <w:r w:rsidR="007622E4">
        <w:t xml:space="preserve">follows </w:t>
      </w:r>
      <w:r w:rsidR="007622E4">
        <w:rPr>
          <w:b/>
        </w:rPr>
        <w:t xml:space="preserve">MacPhee </w:t>
      </w:r>
      <w:r w:rsidR="002C139B">
        <w:t xml:space="preserve">in </w:t>
      </w:r>
      <w:r w:rsidR="002D1B9F">
        <w:t xml:space="preserve">a number </w:t>
      </w:r>
      <w:r w:rsidR="002C139B">
        <w:t>of expressive detail</w:t>
      </w:r>
      <w:r w:rsidR="002D1B9F">
        <w:t>s</w:t>
      </w:r>
      <w:r w:rsidR="002C139B">
        <w:t xml:space="preserve"> </w:t>
      </w:r>
      <w:r w:rsidR="007622E4">
        <w:t xml:space="preserve">both in his manuscript and in the published setting in </w:t>
      </w:r>
      <w:r w:rsidR="00E4617D">
        <w:rPr>
          <w:i/>
        </w:rPr>
        <w:t>Ancient Piobaireachd,</w:t>
      </w:r>
      <w:r w:rsidR="007622E4">
        <w:rPr>
          <w:i/>
        </w:rPr>
        <w:t xml:space="preserve"> </w:t>
      </w:r>
      <w:r w:rsidR="00E4617D">
        <w:t>t</w:t>
      </w:r>
      <w:r w:rsidR="007622E4">
        <w:t xml:space="preserve">he only significant difference between the two </w:t>
      </w:r>
      <w:r w:rsidR="00460418">
        <w:t xml:space="preserve">Glen settings </w:t>
      </w:r>
      <w:r w:rsidR="007622E4">
        <w:t xml:space="preserve">being that in the published version </w:t>
      </w:r>
      <w:r w:rsidR="00460418">
        <w:t xml:space="preserve">(but not the manuscript) it is indicated </w:t>
      </w:r>
      <w:r w:rsidR="007622E4">
        <w:t>that the ground be repeated after the ta</w:t>
      </w:r>
      <w:r w:rsidR="00BA6FEE">
        <w:t xml:space="preserve">orluath and crunluath doublings, </w:t>
      </w:r>
      <w:r w:rsidR="002D1B9F">
        <w:t>as</w:t>
      </w:r>
      <w:r w:rsidR="00BA6FEE">
        <w:t xml:space="preserve"> </w:t>
      </w:r>
      <w:r w:rsidR="00E4617D">
        <w:t>below</w:t>
      </w:r>
      <w:r w:rsidR="002C139B">
        <w:t xml:space="preserve">: </w:t>
      </w:r>
    </w:p>
    <w:p w:rsidR="002C139B" w:rsidRDefault="002C139B" w:rsidP="007622E4">
      <w:pPr>
        <w:spacing w:after="0"/>
      </w:pPr>
    </w:p>
    <w:p w:rsidR="001E5936" w:rsidRDefault="001E5936" w:rsidP="007622E4">
      <w:pPr>
        <w:spacing w:after="0"/>
        <w:rPr>
          <w:b/>
        </w:rPr>
      </w:pPr>
    </w:p>
    <w:p w:rsidR="00717CAB" w:rsidRPr="00BA446A" w:rsidRDefault="002D1B9F" w:rsidP="00643E6D">
      <w:pPr>
        <w:spacing w:after="0"/>
      </w:pPr>
      <w:r w:rsidRPr="002D1B9F">
        <w:rPr>
          <w:noProof/>
        </w:rPr>
        <w:lastRenderedPageBreak/>
        <w:drawing>
          <wp:inline distT="0" distB="0" distL="0" distR="0">
            <wp:extent cx="5486400" cy="6769967"/>
            <wp:effectExtent l="2540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486400" cy="6769967"/>
                    </a:xfrm>
                    <a:prstGeom prst="rect">
                      <a:avLst/>
                    </a:prstGeom>
                    <a:noFill/>
                    <a:ln w="9525">
                      <a:noFill/>
                      <a:miter lim="800000"/>
                      <a:headEnd/>
                      <a:tailEnd/>
                    </a:ln>
                  </pic:spPr>
                </pic:pic>
              </a:graphicData>
            </a:graphic>
          </wp:inline>
        </w:drawing>
      </w:r>
    </w:p>
    <w:p w:rsidR="00916CB0" w:rsidRPr="00916CB0" w:rsidRDefault="00916CB0" w:rsidP="00643E6D">
      <w:pPr>
        <w:spacing w:after="0"/>
      </w:pPr>
    </w:p>
    <w:p w:rsidR="002D1B9F" w:rsidRDefault="002D1B9F" w:rsidP="00643E6D">
      <w:pPr>
        <w:spacing w:after="0"/>
        <w:rPr>
          <w:b/>
        </w:rPr>
      </w:pPr>
      <w:r w:rsidRPr="002D1B9F">
        <w:rPr>
          <w:b/>
          <w:noProof/>
        </w:rPr>
        <w:lastRenderedPageBreak/>
        <w:drawing>
          <wp:inline distT="0" distB="0" distL="0" distR="0">
            <wp:extent cx="5486400" cy="7147842"/>
            <wp:effectExtent l="2540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5486400" cy="7147842"/>
                    </a:xfrm>
                    <a:prstGeom prst="rect">
                      <a:avLst/>
                    </a:prstGeom>
                    <a:noFill/>
                    <a:ln w="9525">
                      <a:noFill/>
                      <a:miter lim="800000"/>
                      <a:headEnd/>
                      <a:tailEnd/>
                    </a:ln>
                  </pic:spPr>
                </pic:pic>
              </a:graphicData>
            </a:graphic>
          </wp:inline>
        </w:drawing>
      </w:r>
    </w:p>
    <w:p w:rsidR="002D1B9F" w:rsidRDefault="002D1B9F" w:rsidP="00643E6D">
      <w:pPr>
        <w:spacing w:after="0"/>
        <w:rPr>
          <w:b/>
        </w:rPr>
      </w:pPr>
      <w:r w:rsidRPr="002D1B9F">
        <w:rPr>
          <w:b/>
          <w:noProof/>
        </w:rPr>
        <w:lastRenderedPageBreak/>
        <w:drawing>
          <wp:inline distT="0" distB="0" distL="0" distR="0">
            <wp:extent cx="5486400" cy="7320077"/>
            <wp:effectExtent l="2540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5486400" cy="7320077"/>
                    </a:xfrm>
                    <a:prstGeom prst="rect">
                      <a:avLst/>
                    </a:prstGeom>
                    <a:noFill/>
                    <a:ln w="9525">
                      <a:noFill/>
                      <a:miter lim="800000"/>
                      <a:headEnd/>
                      <a:tailEnd/>
                    </a:ln>
                  </pic:spPr>
                </pic:pic>
              </a:graphicData>
            </a:graphic>
          </wp:inline>
        </w:drawing>
      </w:r>
    </w:p>
    <w:p w:rsidR="002D1B9F" w:rsidRDefault="002D1B9F" w:rsidP="00643E6D">
      <w:pPr>
        <w:spacing w:after="0"/>
        <w:rPr>
          <w:b/>
        </w:rPr>
      </w:pPr>
    </w:p>
    <w:p w:rsidR="002D1B9F" w:rsidRDefault="002D1B9F" w:rsidP="00643E6D">
      <w:pPr>
        <w:spacing w:after="0"/>
        <w:rPr>
          <w:b/>
        </w:rPr>
      </w:pPr>
    </w:p>
    <w:p w:rsidR="002D1B9F" w:rsidRDefault="002D1B9F" w:rsidP="00643E6D">
      <w:pPr>
        <w:spacing w:after="0"/>
        <w:rPr>
          <w:b/>
        </w:rPr>
      </w:pPr>
    </w:p>
    <w:p w:rsidR="002D1B9F" w:rsidRDefault="002D1B9F" w:rsidP="00643E6D">
      <w:pPr>
        <w:spacing w:after="0"/>
        <w:rPr>
          <w:b/>
        </w:rPr>
      </w:pPr>
    </w:p>
    <w:p w:rsidR="002D1B9F" w:rsidRDefault="002D1B9F" w:rsidP="00643E6D">
      <w:pPr>
        <w:spacing w:after="0"/>
        <w:rPr>
          <w:b/>
        </w:rPr>
      </w:pPr>
    </w:p>
    <w:p w:rsidR="00C260B2" w:rsidRDefault="00C260B2" w:rsidP="00643E6D">
      <w:pPr>
        <w:spacing w:after="0"/>
      </w:pPr>
      <w:r>
        <w:rPr>
          <w:b/>
        </w:rPr>
        <w:lastRenderedPageBreak/>
        <w:t xml:space="preserve">C. S. Thomason </w:t>
      </w:r>
      <w:r w:rsidR="006C54DF">
        <w:t xml:space="preserve">calls this </w:t>
      </w:r>
      <w:r w:rsidR="001C0663">
        <w:t xml:space="preserve">tune </w:t>
      </w:r>
      <w:r w:rsidR="006C54DF">
        <w:t>“Duntroon’s Warning” and his full title (given in the index) is “</w:t>
      </w:r>
      <w:r w:rsidR="006C54DF">
        <w:rPr>
          <w:i/>
        </w:rPr>
        <w:t xml:space="preserve">Caismeachd Dhuntruin no Fuaim na tuinne ri Duntrone.  </w:t>
      </w:r>
      <w:r w:rsidR="001A57C8" w:rsidRPr="006C54DF">
        <w:t>He</w:t>
      </w:r>
      <w:r w:rsidR="001A57C8">
        <w:t xml:space="preserve"> marks its source as “z” interestingly, a category he describes as “Sources of information other than those supplied above, the authentic origin being unknown to the Editor”, although in actuality he follows </w:t>
      </w:r>
      <w:r w:rsidR="001A57C8">
        <w:rPr>
          <w:b/>
        </w:rPr>
        <w:t xml:space="preserve">MacKay </w:t>
      </w:r>
      <w:r w:rsidR="001A57C8">
        <w:t xml:space="preserve">here, including reproducing MacKay’s siubhal trebling.  </w:t>
      </w:r>
      <w:r w:rsidR="006C54DF">
        <w:t>His score adds little to the interpretational possibilities of the tu</w:t>
      </w:r>
      <w:r w:rsidR="001C0663">
        <w:t>ne, and is not reproduced here.</w:t>
      </w:r>
    </w:p>
    <w:p w:rsidR="00C260B2" w:rsidRDefault="00C260B2" w:rsidP="00643E6D">
      <w:pPr>
        <w:spacing w:after="0"/>
      </w:pPr>
    </w:p>
    <w:p w:rsidR="001C0663" w:rsidRDefault="00E62A92" w:rsidP="00643E6D">
      <w:pPr>
        <w:spacing w:after="0"/>
        <w:rPr>
          <w:b/>
        </w:rPr>
      </w:pPr>
      <w:r>
        <w:rPr>
          <w:b/>
        </w:rPr>
        <w:t xml:space="preserve">D. S. MacDonald </w:t>
      </w:r>
      <w:r>
        <w:t>follows his source—</w:t>
      </w:r>
      <w:r>
        <w:rPr>
          <w:b/>
        </w:rPr>
        <w:t>Angus MacKay</w:t>
      </w:r>
      <w:r>
        <w:t>’s manusc</w:t>
      </w:r>
      <w:r w:rsidR="006C54DF">
        <w:t>ript--rather closely, and is no</w:t>
      </w:r>
      <w:r>
        <w:t xml:space="preserve">t reproduced here. </w:t>
      </w:r>
    </w:p>
    <w:p w:rsidR="006C54DF" w:rsidRDefault="006C54DF" w:rsidP="00643E6D">
      <w:pPr>
        <w:spacing w:after="0"/>
        <w:rPr>
          <w:b/>
        </w:rPr>
      </w:pPr>
    </w:p>
    <w:p w:rsidR="00B04EC6" w:rsidRDefault="00B04EC6" w:rsidP="00643E6D">
      <w:pPr>
        <w:spacing w:after="0"/>
        <w:rPr>
          <w:i/>
          <w:sz w:val="28"/>
        </w:rPr>
      </w:pPr>
    </w:p>
    <w:p w:rsidR="006C54DF" w:rsidRPr="001C0663" w:rsidRDefault="006C54DF" w:rsidP="00643E6D">
      <w:pPr>
        <w:spacing w:after="0"/>
        <w:rPr>
          <w:i/>
          <w:sz w:val="28"/>
        </w:rPr>
      </w:pPr>
      <w:r w:rsidRPr="001C0663">
        <w:rPr>
          <w:i/>
          <w:sz w:val="28"/>
        </w:rPr>
        <w:t>Commentary</w:t>
      </w:r>
    </w:p>
    <w:p w:rsidR="006C54DF" w:rsidRDefault="006C54DF" w:rsidP="00643E6D">
      <w:pPr>
        <w:spacing w:after="0"/>
        <w:rPr>
          <w:b/>
        </w:rPr>
      </w:pPr>
    </w:p>
    <w:p w:rsidR="001C0663" w:rsidRDefault="001C0663" w:rsidP="00643E6D">
      <w:pPr>
        <w:spacing w:after="0"/>
      </w:pPr>
      <w:r>
        <w:t>There are intriguing thematic links between this tune and the piece called “Duntroon’s March”, a single copy of which is preserved in the Nether Lorn Canntaireachd.</w:t>
      </w:r>
    </w:p>
    <w:p w:rsidR="001C0663" w:rsidRDefault="001C0663" w:rsidP="00643E6D">
      <w:pPr>
        <w:spacing w:after="0"/>
      </w:pPr>
      <w:r>
        <w:t xml:space="preserve">“Duntroon’s March” has its own separate entry in the </w:t>
      </w:r>
      <w:r w:rsidR="00EA5FB5">
        <w:t>present series</w:t>
      </w:r>
      <w:r>
        <w:rPr>
          <w:i/>
        </w:rPr>
        <w:t xml:space="preserve">, </w:t>
      </w:r>
      <w:r>
        <w:t xml:space="preserve">and the historical notes to the Duntroon tunes reprinted below, first appeared there: </w:t>
      </w:r>
    </w:p>
    <w:p w:rsidR="001C0663" w:rsidRDefault="001C0663" w:rsidP="00643E6D">
      <w:pPr>
        <w:spacing w:after="0"/>
      </w:pPr>
    </w:p>
    <w:p w:rsidR="001C0663" w:rsidRDefault="00FB427B" w:rsidP="001C0663">
      <w:pPr>
        <w:rPr>
          <w:rFonts w:ascii="Times" w:hAnsi="Times"/>
          <w:sz w:val="20"/>
          <w:szCs w:val="20"/>
        </w:rPr>
      </w:pPr>
      <w:r>
        <w:rPr>
          <w:rFonts w:ascii="Times" w:hAnsi="Times"/>
          <w:szCs w:val="20"/>
        </w:rPr>
        <w:t>‘</w:t>
      </w:r>
      <w:r w:rsidR="001C0663" w:rsidRPr="009E55AD">
        <w:rPr>
          <w:rFonts w:ascii="Times" w:hAnsi="Times"/>
          <w:szCs w:val="20"/>
        </w:rPr>
        <w:t xml:space="preserve">The Duntroon tales </w:t>
      </w:r>
      <w:r w:rsidR="001C0663">
        <w:rPr>
          <w:rFonts w:ascii="Times" w:hAnsi="Times"/>
          <w:szCs w:val="20"/>
        </w:rPr>
        <w:t>emerge from</w:t>
      </w:r>
      <w:r w:rsidR="001C0663" w:rsidRPr="009E55AD">
        <w:rPr>
          <w:rFonts w:ascii="Times" w:hAnsi="Times"/>
          <w:szCs w:val="20"/>
        </w:rPr>
        <w:t xml:space="preserve"> a skein of stories surrounding “The Piper’s Warning to his Master”</w:t>
      </w:r>
      <w:r w:rsidR="001C0663">
        <w:rPr>
          <w:rFonts w:ascii="Times" w:hAnsi="Times"/>
          <w:szCs w:val="20"/>
        </w:rPr>
        <w:t>, the central theme being</w:t>
      </w:r>
      <w:r w:rsidR="001C0663" w:rsidRPr="009E55AD">
        <w:rPr>
          <w:rFonts w:ascii="Times" w:hAnsi="Times"/>
          <w:szCs w:val="20"/>
        </w:rPr>
        <w:t xml:space="preserve"> how a piper sacrificed himself to alert his chief to an intended ambush,  more usually associated with the castle of Dunyveg in Islay (for further details see the “Set Tunes” PDF file on “The Piper’s Warning”).</w:t>
      </w:r>
      <w:r w:rsidR="001C0663">
        <w:rPr>
          <w:rFonts w:ascii="Times" w:hAnsi="Times"/>
          <w:sz w:val="20"/>
          <w:szCs w:val="20"/>
        </w:rPr>
        <w:t xml:space="preserve"> </w:t>
      </w:r>
    </w:p>
    <w:p w:rsidR="001C0663" w:rsidRDefault="001C0663" w:rsidP="001C0663">
      <w:pPr>
        <w:rPr>
          <w:rFonts w:ascii="Times" w:hAnsi="Times"/>
          <w:sz w:val="20"/>
          <w:szCs w:val="20"/>
        </w:rPr>
      </w:pPr>
    </w:p>
    <w:p w:rsidR="001C0663" w:rsidRPr="004F6AE0" w:rsidRDefault="001C0663" w:rsidP="006645B6">
      <w:pPr>
        <w:spacing w:beforeLines="1" w:before="2" w:afterLines="1" w:after="2"/>
        <w:ind w:left="720" w:right="836"/>
        <w:rPr>
          <w:rFonts w:ascii="Times" w:hAnsi="Times"/>
          <w:sz w:val="20"/>
          <w:szCs w:val="20"/>
        </w:rPr>
      </w:pPr>
      <w:r w:rsidRPr="004F6AE0">
        <w:rPr>
          <w:rFonts w:ascii="Times" w:hAnsi="Times"/>
          <w:sz w:val="20"/>
          <w:szCs w:val="20"/>
        </w:rPr>
        <w:t>For many a century Time has been working away at those grey old walls of Duntroon, and sunshine and shade melt softly into each other as we look up at them this morning, resting, after a long row, upon our oars in the bay.</w:t>
      </w:r>
    </w:p>
    <w:p w:rsidR="001C0663" w:rsidRPr="004F6AE0" w:rsidRDefault="001C0663" w:rsidP="006645B6">
      <w:pPr>
        <w:spacing w:beforeLines="1" w:before="2" w:afterLines="1" w:after="2"/>
        <w:ind w:left="720" w:right="836"/>
        <w:rPr>
          <w:rFonts w:ascii="Times" w:hAnsi="Times"/>
          <w:sz w:val="20"/>
          <w:szCs w:val="20"/>
        </w:rPr>
      </w:pPr>
      <w:r w:rsidRPr="004F6AE0">
        <w:rPr>
          <w:rFonts w:ascii="Times" w:hAnsi="Times"/>
          <w:sz w:val="20"/>
          <w:szCs w:val="20"/>
        </w:rPr>
        <w:t>They were rough enough doubtless two hundred years ago, when Coll</w:t>
      </w:r>
      <w:r>
        <w:rPr>
          <w:rFonts w:ascii="Times" w:hAnsi="Times"/>
          <w:sz w:val="20"/>
          <w:szCs w:val="20"/>
        </w:rPr>
        <w:t xml:space="preserve"> </w:t>
      </w:r>
      <w:r w:rsidRPr="004F6AE0">
        <w:rPr>
          <w:rFonts w:ascii="Times" w:hAnsi="Times"/>
          <w:sz w:val="20"/>
          <w:szCs w:val="20"/>
        </w:rPr>
        <w:t xml:space="preserve">MacDonald, the fierce left-handed warrior, came over from Ireland </w:t>
      </w:r>
      <w:r>
        <w:rPr>
          <w:rFonts w:ascii="Times" w:hAnsi="Times"/>
          <w:sz w:val="20"/>
          <w:szCs w:val="20"/>
        </w:rPr>
        <w:t>to claim his inheritance in Kin</w:t>
      </w:r>
      <w:r w:rsidRPr="004F6AE0">
        <w:rPr>
          <w:rFonts w:ascii="Times" w:hAnsi="Times"/>
          <w:sz w:val="20"/>
          <w:szCs w:val="20"/>
        </w:rPr>
        <w:t>tyre, taken from his father on account of rebellion, and gifted to the Campbells by James I. Determined to be revenged, he passed on through Argyllshire sparing nothing belonging to the hated name. A</w:t>
      </w:r>
      <w:r>
        <w:rPr>
          <w:rFonts w:ascii="Times" w:hAnsi="Times"/>
          <w:sz w:val="20"/>
          <w:szCs w:val="20"/>
        </w:rPr>
        <w:t>fter burning the Earl of Argyll’</w:t>
      </w:r>
      <w:r w:rsidRPr="004F6AE0">
        <w:rPr>
          <w:rFonts w:ascii="Times" w:hAnsi="Times"/>
          <w:sz w:val="20"/>
          <w:szCs w:val="20"/>
        </w:rPr>
        <w:t xml:space="preserve">s Castle of Sween in Knapdale, Coll sailed down Loch Sween, round the point of Keils, and up into Loch Crinan, intending to do the same at Duntroon; but being uncertain as to the strength of its garrison, he first dispatched his piper across the mountains to Crinan with orders to gain admission into Duntroon Castle and bring him information regarding it. When the piper arrived, he was hospitably received and lodged as a stranger within the castle; yet, treachery being for some reason suspected, he was not allowed to leave again in the morning, but detained as a prisoner in one of the turrets. Thence, after </w:t>
      </w:r>
      <w:r>
        <w:rPr>
          <w:rFonts w:ascii="Times" w:hAnsi="Times"/>
          <w:sz w:val="20"/>
          <w:szCs w:val="20"/>
        </w:rPr>
        <w:t>long waiting, he saw his master’</w:t>
      </w:r>
      <w:r w:rsidRPr="004F6AE0">
        <w:rPr>
          <w:rFonts w:ascii="Times" w:hAnsi="Times"/>
          <w:sz w:val="20"/>
          <w:szCs w:val="20"/>
        </w:rPr>
        <w:t>s ships entering the loch. What chance for him now? The poor piper! The suspicions of Duntroon are confirmed beyond a doubt, and his fate it is not difficult to foresee</w:t>
      </w:r>
      <w:r w:rsidRPr="004F6AE0">
        <w:rPr>
          <w:rFonts w:ascii="Times" w:hAnsi="Times"/>
          <w:i/>
          <w:iCs/>
          <w:sz w:val="20"/>
          <w:szCs w:val="20"/>
        </w:rPr>
        <w:t xml:space="preserve">; </w:t>
      </w:r>
      <w:r w:rsidRPr="004F6AE0">
        <w:rPr>
          <w:rFonts w:ascii="Times" w:hAnsi="Times"/>
          <w:sz w:val="20"/>
          <w:szCs w:val="20"/>
        </w:rPr>
        <w:t>but he does not think of himself. The Campbells are on the alert. He must save his master. And over the waters of the bay sound out the notes of a warning, composed on the spur of the moment, yet not to be mistaken in its meaning. Tradition has joined to the air these words, and with the spirit of it they accord well:—</w:t>
      </w:r>
    </w:p>
    <w:p w:rsidR="001C0663" w:rsidRDefault="001C0663" w:rsidP="006645B6">
      <w:pPr>
        <w:spacing w:beforeLines="1" w:before="2" w:afterLines="1" w:after="2"/>
        <w:ind w:left="720" w:right="836"/>
        <w:rPr>
          <w:rFonts w:ascii="Times" w:hAnsi="Times"/>
          <w:sz w:val="20"/>
          <w:szCs w:val="20"/>
        </w:rPr>
      </w:pPr>
    </w:p>
    <w:p w:rsidR="001C0663" w:rsidRPr="00CD659E" w:rsidRDefault="001C0663" w:rsidP="006645B6">
      <w:pPr>
        <w:spacing w:beforeLines="1" w:before="2" w:afterLines="1" w:after="2"/>
        <w:ind w:left="1080" w:right="1646"/>
        <w:rPr>
          <w:rFonts w:ascii="Times" w:hAnsi="Times"/>
          <w:sz w:val="18"/>
          <w:szCs w:val="20"/>
        </w:rPr>
      </w:pPr>
      <w:r w:rsidRPr="00CD659E">
        <w:rPr>
          <w:rFonts w:ascii="Times" w:hAnsi="Times"/>
          <w:sz w:val="18"/>
          <w:szCs w:val="20"/>
        </w:rPr>
        <w:t>Coll, my love, keep from the tower, keep from the tower! Coll, my darling-, keep from the sound, keep from the sound! I am in ward; I am in ward!</w:t>
      </w:r>
    </w:p>
    <w:p w:rsidR="001C0663" w:rsidRPr="004F6AE0" w:rsidRDefault="001C0663" w:rsidP="006645B6">
      <w:pPr>
        <w:spacing w:beforeLines="1" w:before="2" w:afterLines="1" w:after="2"/>
        <w:ind w:left="720" w:right="836"/>
        <w:rPr>
          <w:rFonts w:ascii="Times" w:hAnsi="Times"/>
          <w:sz w:val="20"/>
          <w:szCs w:val="20"/>
        </w:rPr>
      </w:pPr>
    </w:p>
    <w:p w:rsidR="001C0663" w:rsidRPr="004F6AE0" w:rsidRDefault="001C0663" w:rsidP="006645B6">
      <w:pPr>
        <w:spacing w:beforeLines="1" w:before="2" w:afterLines="1" w:after="2"/>
        <w:ind w:left="720" w:right="836"/>
        <w:rPr>
          <w:rFonts w:ascii="Times" w:hAnsi="Times"/>
          <w:sz w:val="20"/>
          <w:szCs w:val="20"/>
        </w:rPr>
      </w:pPr>
      <w:r w:rsidRPr="004F6AE0">
        <w:rPr>
          <w:rFonts w:ascii="Times" w:hAnsi="Times"/>
          <w:sz w:val="20"/>
          <w:szCs w:val="20"/>
        </w:rPr>
        <w:lastRenderedPageBreak/>
        <w:t xml:space="preserve">MacDonald heard; and, veering northwards, landed his troops at the head of the loch, and led them through the valley of Kilmartin, burning, pillaging, and cattle-lifting up to the shores of Loch Awe. </w:t>
      </w:r>
      <w:r>
        <w:rPr>
          <w:rFonts w:ascii="Times" w:hAnsi="Times"/>
          <w:sz w:val="20"/>
          <w:szCs w:val="20"/>
        </w:rPr>
        <w:t>[…]</w:t>
      </w:r>
    </w:p>
    <w:p w:rsidR="001C0663" w:rsidRPr="004F6AE0" w:rsidRDefault="001C0663" w:rsidP="006645B6">
      <w:pPr>
        <w:spacing w:beforeLines="1" w:before="2" w:afterLines="1" w:after="2"/>
        <w:ind w:left="720" w:right="836"/>
        <w:rPr>
          <w:rFonts w:ascii="Times" w:hAnsi="Times"/>
          <w:sz w:val="20"/>
          <w:szCs w:val="20"/>
        </w:rPr>
      </w:pPr>
      <w:r>
        <w:rPr>
          <w:rFonts w:ascii="Times" w:hAnsi="Times"/>
          <w:sz w:val="20"/>
          <w:szCs w:val="20"/>
        </w:rPr>
        <w:t>Coll’</w:t>
      </w:r>
      <w:r w:rsidRPr="004F6AE0">
        <w:rPr>
          <w:rFonts w:ascii="Times" w:hAnsi="Times"/>
          <w:sz w:val="20"/>
          <w:szCs w:val="20"/>
        </w:rPr>
        <w:t xml:space="preserve">s son Alexander, </w:t>
      </w:r>
      <w:r>
        <w:rPr>
          <w:rFonts w:ascii="Times" w:hAnsi="Times"/>
          <w:i/>
          <w:iCs/>
          <w:sz w:val="20"/>
          <w:szCs w:val="20"/>
        </w:rPr>
        <w:t xml:space="preserve">Allister </w:t>
      </w:r>
      <w:r w:rsidRPr="004F6AE0">
        <w:rPr>
          <w:rFonts w:ascii="Times" w:hAnsi="Times"/>
          <w:i/>
          <w:iCs/>
          <w:sz w:val="20"/>
          <w:szCs w:val="20"/>
        </w:rPr>
        <w:t xml:space="preserve">MacCholla, </w:t>
      </w:r>
      <w:r w:rsidRPr="004F6AE0">
        <w:rPr>
          <w:rFonts w:ascii="Times" w:hAnsi="Times"/>
          <w:sz w:val="20"/>
          <w:szCs w:val="20"/>
        </w:rPr>
        <w:t>as they call him in Gaelic, is better known to history as the Major-General of the gallant Marquis of Montrose, whose career we will now trace through a troublous year, in order to reach our second Duntroon piper.</w:t>
      </w:r>
      <w:r>
        <w:rPr>
          <w:rFonts w:ascii="Times" w:hAnsi="Times"/>
          <w:sz w:val="20"/>
          <w:szCs w:val="20"/>
        </w:rPr>
        <w:t xml:space="preserve"> […]</w:t>
      </w:r>
    </w:p>
    <w:p w:rsidR="001C0663" w:rsidRPr="004F6AE0" w:rsidRDefault="001C0663" w:rsidP="006645B6">
      <w:pPr>
        <w:spacing w:beforeLines="1" w:before="2" w:afterLines="1" w:after="2"/>
        <w:ind w:left="720" w:right="836"/>
        <w:rPr>
          <w:rFonts w:ascii="Times" w:hAnsi="Times"/>
          <w:sz w:val="20"/>
          <w:szCs w:val="20"/>
        </w:rPr>
      </w:pPr>
      <w:r w:rsidRPr="004F6AE0">
        <w:rPr>
          <w:rFonts w:ascii="Times" w:hAnsi="Times"/>
          <w:sz w:val="20"/>
          <w:szCs w:val="20"/>
        </w:rPr>
        <w:t>Montrose</w:t>
      </w:r>
      <w:r>
        <w:rPr>
          <w:rFonts w:ascii="Times" w:hAnsi="Times"/>
          <w:sz w:val="20"/>
          <w:szCs w:val="20"/>
        </w:rPr>
        <w:t xml:space="preserve"> […] </w:t>
      </w:r>
      <w:r w:rsidRPr="004F6AE0">
        <w:rPr>
          <w:rFonts w:ascii="Times" w:hAnsi="Times"/>
          <w:sz w:val="20"/>
          <w:szCs w:val="20"/>
        </w:rPr>
        <w:t xml:space="preserve">divided his troops into three bodies, one commanded by MacDonald of Clan Ronald, another by Sir Alexander MacDonald, and the third by himself, and with them swept the whole county like a fearful, animated pestilence; driving away the cattle, burning the villages and crops, slaying in cold blood every young man capable of bearing </w:t>
      </w:r>
      <w:r>
        <w:rPr>
          <w:rFonts w:ascii="Times" w:hAnsi="Times"/>
          <w:sz w:val="20"/>
          <w:szCs w:val="20"/>
        </w:rPr>
        <w:t>arms. Is it wonderful that the “Raid of the Athollmen”</w:t>
      </w:r>
      <w:r w:rsidRPr="004F6AE0">
        <w:rPr>
          <w:rFonts w:ascii="Times" w:hAnsi="Times"/>
          <w:sz w:val="20"/>
          <w:szCs w:val="20"/>
        </w:rPr>
        <w:t xml:space="preserve"> is still remembered with horror throughout the county they desolated, and that the name of Alexander MacDonald, and even that of James Graham, is execrated in many a Gaelic curse? The inhabitants of almost every western parish have some story to tell regarding this invasion. In Craignish they will show you the hill from which they fired on the castle and were beaten back with heavy loss; in Melfort, the site of the barn where men, women, and children fleeing for refuge were burned to death; but nowhere has the devotion been forgotten of the brave boy, our second piper of Duntroon. </w:t>
      </w:r>
    </w:p>
    <w:p w:rsidR="001C0663" w:rsidRPr="004F6AE0" w:rsidRDefault="001C0663" w:rsidP="006645B6">
      <w:pPr>
        <w:spacing w:beforeLines="1" w:before="2" w:afterLines="1" w:after="2"/>
        <w:ind w:left="720" w:right="836"/>
        <w:rPr>
          <w:rFonts w:ascii="Times" w:hAnsi="Times"/>
          <w:sz w:val="20"/>
          <w:szCs w:val="20"/>
        </w:rPr>
      </w:pPr>
      <w:r>
        <w:rPr>
          <w:rFonts w:ascii="Times" w:hAnsi="Times"/>
          <w:sz w:val="20"/>
          <w:szCs w:val="20"/>
        </w:rPr>
        <w:t xml:space="preserve">    </w:t>
      </w:r>
      <w:r w:rsidRPr="004F6AE0">
        <w:rPr>
          <w:rFonts w:ascii="Times" w:hAnsi="Times"/>
          <w:sz w:val="20"/>
          <w:szCs w:val="20"/>
        </w:rPr>
        <w:t>With the surrounding country full of retainers ready to give the alarm, it would have been folly to approach Duntroon from the land side, so Alexander MacDonald, following his father's example, determined to approach it by sea; though at this time an assault from either side might probably have been successful, for it happened that only Duntroon himself and a few friends were living in the castle—garrison there was none—and so unsuspecti</w:t>
      </w:r>
      <w:r>
        <w:rPr>
          <w:rFonts w:ascii="Times" w:hAnsi="Times"/>
          <w:sz w:val="20"/>
          <w:szCs w:val="20"/>
        </w:rPr>
        <w:t>ng of any kind of evil were they,</w:t>
      </w:r>
      <w:r w:rsidRPr="004F6AE0">
        <w:rPr>
          <w:rFonts w:ascii="Times" w:hAnsi="Times"/>
          <w:sz w:val="20"/>
          <w:szCs w:val="20"/>
        </w:rPr>
        <w:t xml:space="preserve"> that while the enemy</w:t>
      </w:r>
      <w:r>
        <w:rPr>
          <w:rFonts w:ascii="Times" w:hAnsi="Times"/>
          <w:sz w:val="20"/>
          <w:szCs w:val="20"/>
        </w:rPr>
        <w:t>’s ships were entering the bay</w:t>
      </w:r>
      <w:r w:rsidRPr="004F6AE0">
        <w:rPr>
          <w:rFonts w:ascii="Times" w:hAnsi="Times"/>
          <w:sz w:val="20"/>
          <w:szCs w:val="20"/>
        </w:rPr>
        <w:t xml:space="preserve"> a dance was going on in the hall overlooking</w:t>
      </w:r>
    </w:p>
    <w:p w:rsidR="001C0663" w:rsidRPr="004F6AE0" w:rsidRDefault="001C0663" w:rsidP="006645B6">
      <w:pPr>
        <w:spacing w:beforeLines="1" w:before="2" w:afterLines="1" w:after="2"/>
        <w:ind w:left="720" w:right="836"/>
        <w:rPr>
          <w:rFonts w:ascii="Times" w:hAnsi="Times"/>
          <w:sz w:val="20"/>
          <w:szCs w:val="20"/>
        </w:rPr>
      </w:pPr>
      <w:r w:rsidRPr="004F6AE0">
        <w:rPr>
          <w:rFonts w:ascii="Times" w:hAnsi="Times"/>
          <w:sz w:val="20"/>
          <w:szCs w:val="20"/>
        </w:rPr>
        <w:t>it. Darkness fell, ship after ship sailed up stealthily and anchored below the rock, and in the room above it still the dance went on. Were ever dancing and death nearer one another than they were that night?</w:t>
      </w:r>
      <w:r>
        <w:rPr>
          <w:rFonts w:ascii="Times" w:hAnsi="Times"/>
          <w:sz w:val="20"/>
          <w:szCs w:val="20"/>
        </w:rPr>
        <w:t xml:space="preserve"> […]</w:t>
      </w:r>
    </w:p>
    <w:p w:rsidR="001C0663" w:rsidRPr="004F6AE0" w:rsidRDefault="001C0663" w:rsidP="006645B6">
      <w:pPr>
        <w:spacing w:beforeLines="1" w:before="2" w:afterLines="1" w:after="2"/>
        <w:ind w:left="720" w:right="836" w:firstLine="240"/>
        <w:rPr>
          <w:rFonts w:ascii="Times" w:hAnsi="Times"/>
          <w:sz w:val="20"/>
          <w:szCs w:val="20"/>
        </w:rPr>
      </w:pPr>
      <w:r w:rsidRPr="004F6AE0">
        <w:rPr>
          <w:rFonts w:ascii="Times" w:hAnsi="Times"/>
          <w:sz w:val="20"/>
          <w:szCs w:val="20"/>
        </w:rPr>
        <w:t>The order is given to land quietly and secure the gate; the men are beginning to obey, when suddenly the stillness is broken by the sound of a pibroch, played wild and shrill from on board one of the ships, and as the first notes of it died away in the darkness, the lights in the castle windows are extinguished. The secret of the Athollmen is betrayed, but by whom? Allister, mad with passion, shouts for the traitor to be seized and brought before him. That is not difficult, since the pipes are still playing; but his amazement almost overpowers his anger when he recognises the player, a lad picked up by chance in the north of Ireland, and pressed into service because of his music.</w:t>
      </w:r>
    </w:p>
    <w:p w:rsidR="001C0663" w:rsidRPr="004F6AE0" w:rsidRDefault="001C0663" w:rsidP="006645B6">
      <w:pPr>
        <w:spacing w:beforeLines="1" w:before="2" w:afterLines="1" w:after="2"/>
        <w:ind w:left="720" w:right="836" w:firstLine="240"/>
        <w:rPr>
          <w:rFonts w:ascii="Times" w:hAnsi="Times"/>
          <w:sz w:val="20"/>
          <w:szCs w:val="20"/>
        </w:rPr>
      </w:pPr>
      <w:r>
        <w:rPr>
          <w:rFonts w:ascii="Times" w:hAnsi="Times"/>
          <w:sz w:val="20"/>
          <w:szCs w:val="20"/>
        </w:rPr>
        <w:t>“</w:t>
      </w:r>
      <w:r w:rsidRPr="004F6AE0">
        <w:rPr>
          <w:rFonts w:ascii="Times" w:hAnsi="Times"/>
          <w:sz w:val="20"/>
          <w:szCs w:val="20"/>
        </w:rPr>
        <w:t>Why have yo</w:t>
      </w:r>
      <w:r>
        <w:rPr>
          <w:rFonts w:ascii="Times" w:hAnsi="Times"/>
          <w:sz w:val="20"/>
          <w:szCs w:val="20"/>
        </w:rPr>
        <w:t>u chosen to betray your leader?”</w:t>
      </w:r>
      <w:r w:rsidRPr="004F6AE0">
        <w:rPr>
          <w:rFonts w:ascii="Times" w:hAnsi="Times"/>
          <w:sz w:val="20"/>
          <w:szCs w:val="20"/>
        </w:rPr>
        <w:t xml:space="preserve"> he asks.</w:t>
      </w:r>
    </w:p>
    <w:p w:rsidR="001C0663" w:rsidRPr="004F6AE0" w:rsidRDefault="001C0663" w:rsidP="006645B6">
      <w:pPr>
        <w:spacing w:beforeLines="1" w:before="2" w:afterLines="1" w:after="2"/>
        <w:ind w:left="720" w:right="836" w:firstLine="240"/>
        <w:rPr>
          <w:rFonts w:ascii="Times" w:hAnsi="Times"/>
          <w:sz w:val="20"/>
          <w:szCs w:val="20"/>
        </w:rPr>
      </w:pPr>
      <w:r>
        <w:rPr>
          <w:rFonts w:ascii="Times" w:hAnsi="Times"/>
          <w:sz w:val="20"/>
          <w:szCs w:val="20"/>
        </w:rPr>
        <w:t>“</w:t>
      </w:r>
      <w:r w:rsidRPr="004F6AE0">
        <w:rPr>
          <w:rFonts w:ascii="Times" w:hAnsi="Times"/>
          <w:sz w:val="20"/>
          <w:szCs w:val="20"/>
        </w:rPr>
        <w:t>I have cho</w:t>
      </w:r>
      <w:r>
        <w:rPr>
          <w:rFonts w:ascii="Times" w:hAnsi="Times"/>
          <w:sz w:val="20"/>
          <w:szCs w:val="20"/>
        </w:rPr>
        <w:t>sen to rescue my leader,”</w:t>
      </w:r>
      <w:r w:rsidRPr="004F6AE0">
        <w:rPr>
          <w:rFonts w:ascii="Times" w:hAnsi="Times"/>
          <w:sz w:val="20"/>
          <w:szCs w:val="20"/>
        </w:rPr>
        <w:t xml:space="preserve"> replies the boy.</w:t>
      </w:r>
    </w:p>
    <w:p w:rsidR="001C0663" w:rsidRPr="004F6AE0" w:rsidRDefault="001C0663" w:rsidP="006645B6">
      <w:pPr>
        <w:spacing w:beforeLines="1" w:before="2" w:afterLines="1" w:after="2"/>
        <w:ind w:left="720" w:right="836" w:firstLine="240"/>
        <w:rPr>
          <w:rFonts w:ascii="Times" w:hAnsi="Times"/>
          <w:sz w:val="20"/>
          <w:szCs w:val="20"/>
        </w:rPr>
      </w:pPr>
      <w:r>
        <w:rPr>
          <w:rFonts w:ascii="Times" w:hAnsi="Times"/>
          <w:sz w:val="20"/>
          <w:szCs w:val="20"/>
        </w:rPr>
        <w:t>“</w:t>
      </w:r>
      <w:r w:rsidRPr="004F6AE0">
        <w:rPr>
          <w:rFonts w:ascii="Times" w:hAnsi="Times"/>
          <w:sz w:val="20"/>
          <w:szCs w:val="20"/>
        </w:rPr>
        <w:t>Did I not hire you to en</w:t>
      </w:r>
      <w:r>
        <w:rPr>
          <w:rFonts w:ascii="Times" w:hAnsi="Times"/>
          <w:sz w:val="20"/>
          <w:szCs w:val="20"/>
        </w:rPr>
        <w:t xml:space="preserve">courage my followers in battle, </w:t>
      </w:r>
      <w:r w:rsidRPr="004F6AE0">
        <w:rPr>
          <w:rFonts w:ascii="Times" w:hAnsi="Times"/>
          <w:sz w:val="20"/>
          <w:szCs w:val="20"/>
        </w:rPr>
        <w:t>no</w:t>
      </w:r>
      <w:r>
        <w:rPr>
          <w:rFonts w:ascii="Times" w:hAnsi="Times"/>
          <w:sz w:val="20"/>
          <w:szCs w:val="20"/>
        </w:rPr>
        <w:t>t to give warning to the enemy?”</w:t>
      </w:r>
    </w:p>
    <w:p w:rsidR="001C0663" w:rsidRPr="004F6AE0" w:rsidRDefault="001C0663" w:rsidP="006645B6">
      <w:pPr>
        <w:spacing w:beforeLines="1" w:before="2" w:afterLines="1" w:after="2"/>
        <w:ind w:left="720" w:right="836" w:firstLine="240"/>
        <w:rPr>
          <w:rFonts w:ascii="Times" w:hAnsi="Times"/>
          <w:sz w:val="20"/>
          <w:szCs w:val="20"/>
        </w:rPr>
      </w:pPr>
      <w:r>
        <w:rPr>
          <w:rFonts w:ascii="Times" w:hAnsi="Times"/>
          <w:sz w:val="20"/>
          <w:szCs w:val="20"/>
        </w:rPr>
        <w:t>“</w:t>
      </w:r>
      <w:r w:rsidRPr="004F6AE0">
        <w:rPr>
          <w:rFonts w:ascii="Times" w:hAnsi="Times"/>
          <w:sz w:val="20"/>
          <w:szCs w:val="20"/>
        </w:rPr>
        <w:t xml:space="preserve">Have I not encouraged your followers? </w:t>
      </w:r>
      <w:r>
        <w:rPr>
          <w:rFonts w:ascii="Times" w:hAnsi="Times"/>
          <w:sz w:val="20"/>
          <w:szCs w:val="20"/>
        </w:rPr>
        <w:t>But I dare not betray my chief.”</w:t>
      </w:r>
    </w:p>
    <w:p w:rsidR="001C0663" w:rsidRPr="004F6AE0" w:rsidRDefault="001C0663" w:rsidP="006645B6">
      <w:pPr>
        <w:spacing w:beforeLines="1" w:before="2" w:afterLines="1" w:after="2"/>
        <w:ind w:left="720" w:right="836" w:firstLine="240"/>
        <w:rPr>
          <w:rFonts w:ascii="Times" w:hAnsi="Times"/>
          <w:sz w:val="20"/>
          <w:szCs w:val="20"/>
        </w:rPr>
      </w:pPr>
      <w:r>
        <w:rPr>
          <w:rFonts w:ascii="Times" w:hAnsi="Times"/>
          <w:sz w:val="20"/>
          <w:szCs w:val="20"/>
        </w:rPr>
        <w:t>“</w:t>
      </w:r>
      <w:r w:rsidRPr="004F6AE0">
        <w:rPr>
          <w:rFonts w:ascii="Times" w:hAnsi="Times"/>
          <w:sz w:val="20"/>
          <w:szCs w:val="20"/>
        </w:rPr>
        <w:t>Am I not y</w:t>
      </w:r>
      <w:r>
        <w:rPr>
          <w:rFonts w:ascii="Times" w:hAnsi="Times"/>
          <w:sz w:val="20"/>
          <w:szCs w:val="20"/>
        </w:rPr>
        <w:t>our chief by wage and contract?”</w:t>
      </w:r>
    </w:p>
    <w:p w:rsidR="001C0663" w:rsidRPr="004F6AE0" w:rsidRDefault="001C0663" w:rsidP="006645B6">
      <w:pPr>
        <w:spacing w:beforeLines="1" w:before="2" w:afterLines="1" w:after="2"/>
        <w:ind w:left="720" w:right="836"/>
        <w:rPr>
          <w:rFonts w:ascii="Times" w:hAnsi="Times"/>
          <w:sz w:val="20"/>
          <w:szCs w:val="20"/>
        </w:rPr>
      </w:pPr>
      <w:r>
        <w:rPr>
          <w:rFonts w:ascii="Times" w:hAnsi="Times"/>
          <w:sz w:val="20"/>
          <w:szCs w:val="20"/>
        </w:rPr>
        <w:t xml:space="preserve">     “</w:t>
      </w:r>
      <w:r w:rsidRPr="004F6AE0">
        <w:rPr>
          <w:rFonts w:ascii="Times" w:hAnsi="Times"/>
          <w:sz w:val="20"/>
          <w:szCs w:val="20"/>
        </w:rPr>
        <w:t>Duntroon is my chief by a higher allegiance. I am his clansman, born beyond t</w:t>
      </w:r>
      <w:r>
        <w:rPr>
          <w:rFonts w:ascii="Times" w:hAnsi="Times"/>
          <w:sz w:val="20"/>
          <w:szCs w:val="20"/>
        </w:rPr>
        <w:t>he hill yonder at Slochivullin.”</w:t>
      </w:r>
    </w:p>
    <w:p w:rsidR="001C0663" w:rsidRPr="004F6AE0" w:rsidRDefault="001C0663" w:rsidP="006645B6">
      <w:pPr>
        <w:spacing w:beforeLines="1" w:before="2" w:afterLines="1" w:after="2"/>
        <w:ind w:left="720" w:right="836"/>
        <w:rPr>
          <w:rFonts w:ascii="Times" w:hAnsi="Times"/>
          <w:sz w:val="20"/>
          <w:szCs w:val="20"/>
        </w:rPr>
      </w:pPr>
      <w:r>
        <w:rPr>
          <w:rFonts w:ascii="Times" w:hAnsi="Times"/>
          <w:sz w:val="20"/>
          <w:szCs w:val="20"/>
        </w:rPr>
        <w:t xml:space="preserve">    </w:t>
      </w:r>
      <w:r w:rsidRPr="004F6AE0">
        <w:rPr>
          <w:rFonts w:ascii="Times" w:hAnsi="Times"/>
          <w:sz w:val="20"/>
          <w:szCs w:val="20"/>
        </w:rPr>
        <w:t>Time permits of no further parley. The garrison</w:t>
      </w:r>
      <w:r>
        <w:rPr>
          <w:rFonts w:ascii="Times" w:hAnsi="Times"/>
          <w:sz w:val="20"/>
          <w:szCs w:val="20"/>
        </w:rPr>
        <w:t xml:space="preserve"> may be about to fire on them. “</w:t>
      </w:r>
      <w:r w:rsidRPr="004F6AE0">
        <w:rPr>
          <w:rFonts w:ascii="Times" w:hAnsi="Times"/>
          <w:sz w:val="20"/>
          <w:szCs w:val="20"/>
        </w:rPr>
        <w:t>Cut off his traitorous fingers,</w:t>
      </w:r>
      <w:r>
        <w:rPr>
          <w:rFonts w:ascii="Times" w:hAnsi="Times"/>
          <w:sz w:val="20"/>
          <w:szCs w:val="20"/>
        </w:rPr>
        <w:t xml:space="preserve"> and hang him to the masthead !”</w:t>
      </w:r>
      <w:r w:rsidRPr="004F6AE0">
        <w:rPr>
          <w:rFonts w:ascii="Times" w:hAnsi="Times"/>
          <w:sz w:val="20"/>
          <w:szCs w:val="20"/>
        </w:rPr>
        <w:t xml:space="preserve"> is the savage order.</w:t>
      </w:r>
    </w:p>
    <w:p w:rsidR="001C0663" w:rsidRPr="004F6AE0" w:rsidRDefault="001C0663" w:rsidP="006645B6">
      <w:pPr>
        <w:spacing w:beforeLines="1" w:before="2" w:afterLines="1" w:after="2"/>
        <w:ind w:left="720" w:right="836"/>
        <w:rPr>
          <w:rFonts w:ascii="Times" w:hAnsi="Times"/>
          <w:sz w:val="20"/>
          <w:szCs w:val="20"/>
        </w:rPr>
      </w:pPr>
      <w:r w:rsidRPr="004F6AE0">
        <w:rPr>
          <w:rFonts w:ascii="Times" w:hAnsi="Times"/>
          <w:sz w:val="20"/>
          <w:szCs w:val="20"/>
        </w:rPr>
        <w:t>Ah, pity, Allister!</w:t>
      </w:r>
      <w:r>
        <w:rPr>
          <w:rFonts w:ascii="Times" w:hAnsi="Times"/>
          <w:sz w:val="20"/>
          <w:szCs w:val="20"/>
        </w:rPr>
        <w:t xml:space="preserve"> have you forgotten your father’</w:t>
      </w:r>
      <w:r w:rsidRPr="004F6AE0">
        <w:rPr>
          <w:rFonts w:ascii="Times" w:hAnsi="Times"/>
          <w:sz w:val="20"/>
          <w:szCs w:val="20"/>
        </w:rPr>
        <w:t>s piper?</w:t>
      </w:r>
    </w:p>
    <w:p w:rsidR="001C0663" w:rsidRPr="004F6AE0" w:rsidRDefault="001C0663" w:rsidP="006645B6">
      <w:pPr>
        <w:spacing w:beforeLines="1" w:before="2" w:afterLines="1" w:after="2"/>
        <w:ind w:left="720" w:right="836"/>
        <w:rPr>
          <w:rFonts w:ascii="Times" w:hAnsi="Times"/>
          <w:sz w:val="20"/>
          <w:szCs w:val="20"/>
        </w:rPr>
      </w:pPr>
      <w:r>
        <w:rPr>
          <w:rFonts w:ascii="Times" w:hAnsi="Times"/>
          <w:sz w:val="20"/>
          <w:szCs w:val="20"/>
        </w:rPr>
        <w:t xml:space="preserve">    </w:t>
      </w:r>
      <w:r w:rsidRPr="004F6AE0">
        <w:rPr>
          <w:rFonts w:ascii="Times" w:hAnsi="Times"/>
          <w:sz w:val="20"/>
          <w:szCs w:val="20"/>
        </w:rPr>
        <w:t>And the touching tradition closes by telling us how, when nothing but the bleeding stumps of his fingers were left him, the faithful clansman still played on, the music growing fainter and ever fainter as the chanter filled with blood, ending only when his pipes were taken from him, and with them his life.</w:t>
      </w:r>
    </w:p>
    <w:p w:rsidR="001C0663" w:rsidRPr="004F6AE0" w:rsidRDefault="001C0663" w:rsidP="006645B6">
      <w:pPr>
        <w:spacing w:beforeLines="1" w:before="2" w:afterLines="1" w:after="2"/>
        <w:ind w:left="720" w:right="836"/>
        <w:rPr>
          <w:rFonts w:ascii="Times" w:hAnsi="Times"/>
          <w:sz w:val="20"/>
          <w:szCs w:val="20"/>
        </w:rPr>
      </w:pPr>
      <w:r>
        <w:rPr>
          <w:rFonts w:ascii="Times" w:hAnsi="Times"/>
          <w:sz w:val="20"/>
          <w:szCs w:val="20"/>
        </w:rPr>
        <w:t xml:space="preserve">    </w:t>
      </w:r>
      <w:r w:rsidRPr="004F6AE0">
        <w:rPr>
          <w:rFonts w:ascii="Times" w:hAnsi="Times"/>
          <w:sz w:val="20"/>
          <w:szCs w:val="20"/>
        </w:rPr>
        <w:t>The Athollmen pressed on to find the castle gates unbarred, and no one waiting to oppose their passage. In the dark hall, where half an hour before the dancing went on merrily, an old woman, too old to care for life, sits by herself, who tells t</w:t>
      </w:r>
      <w:r>
        <w:rPr>
          <w:rFonts w:ascii="Times" w:hAnsi="Times"/>
          <w:sz w:val="20"/>
          <w:szCs w:val="20"/>
        </w:rPr>
        <w:t>hem that she, thanks to the boy’</w:t>
      </w:r>
      <w:r w:rsidRPr="004F6AE0">
        <w:rPr>
          <w:rFonts w:ascii="Times" w:hAnsi="Times"/>
          <w:sz w:val="20"/>
          <w:szCs w:val="20"/>
        </w:rPr>
        <w:t>s pibroch, is now the garrison of Duntroon. These are the notes of his pibroch, worthy of being played in blood :—</w:t>
      </w:r>
    </w:p>
    <w:tbl>
      <w:tblPr>
        <w:tblW w:w="9465" w:type="dxa"/>
        <w:tblCellSpacing w:w="0" w:type="dxa"/>
        <w:tblCellMar>
          <w:left w:w="0" w:type="dxa"/>
          <w:right w:w="0" w:type="dxa"/>
        </w:tblCellMar>
        <w:tblLook w:val="0000" w:firstRow="0" w:lastRow="0" w:firstColumn="0" w:lastColumn="0" w:noHBand="0" w:noVBand="0"/>
      </w:tblPr>
      <w:tblGrid>
        <w:gridCol w:w="9516"/>
        <w:gridCol w:w="6"/>
      </w:tblGrid>
      <w:tr w:rsidR="001C0663" w:rsidRPr="004F6AE0">
        <w:trPr>
          <w:tblCellSpacing w:w="0" w:type="dxa"/>
        </w:trPr>
        <w:tc>
          <w:tcPr>
            <w:tcW w:w="0" w:type="auto"/>
            <w:shd w:val="clear" w:color="auto" w:fill="auto"/>
            <w:vAlign w:val="center"/>
          </w:tcPr>
          <w:tbl>
            <w:tblPr>
              <w:tblpPr w:leftFromText="180" w:rightFromText="180" w:vertAnchor="text" w:horzAnchor="page" w:tblpX="14" w:tblpY="-2066"/>
              <w:tblOverlap w:val="never"/>
              <w:tblW w:w="9206" w:type="dxa"/>
              <w:tblCellSpacing w:w="0" w:type="dxa"/>
              <w:tblCellMar>
                <w:left w:w="0" w:type="dxa"/>
                <w:right w:w="0" w:type="dxa"/>
              </w:tblCellMar>
              <w:tblLook w:val="0000" w:firstRow="0" w:lastRow="0" w:firstColumn="0" w:lastColumn="0" w:noHBand="0" w:noVBand="0"/>
            </w:tblPr>
            <w:tblGrid>
              <w:gridCol w:w="1593"/>
              <w:gridCol w:w="6"/>
              <w:gridCol w:w="5847"/>
              <w:gridCol w:w="1748"/>
              <w:gridCol w:w="6"/>
              <w:gridCol w:w="6"/>
            </w:tblGrid>
            <w:tr w:rsidR="001C0663" w:rsidRPr="004F6AE0">
              <w:trPr>
                <w:tblCellSpacing w:w="0" w:type="dxa"/>
              </w:trPr>
              <w:tc>
                <w:tcPr>
                  <w:tcW w:w="1586" w:type="dxa"/>
                  <w:shd w:val="clear" w:color="auto" w:fill="auto"/>
                  <w:vAlign w:val="center"/>
                </w:tcPr>
                <w:p w:rsidR="001C0663" w:rsidRPr="004F6AE0" w:rsidRDefault="001C0663" w:rsidP="005D3027">
                  <w:pPr>
                    <w:ind w:left="720" w:right="836"/>
                    <w:rPr>
                      <w:rFonts w:ascii="Times" w:hAnsi="Times"/>
                      <w:sz w:val="20"/>
                      <w:szCs w:val="20"/>
                    </w:rPr>
                  </w:pPr>
                </w:p>
              </w:tc>
              <w:tc>
                <w:tcPr>
                  <w:tcW w:w="5834" w:type="dxa"/>
                  <w:gridSpan w:val="2"/>
                  <w:shd w:val="clear" w:color="auto" w:fill="auto"/>
                  <w:vAlign w:val="center"/>
                </w:tcPr>
                <w:tbl>
                  <w:tblPr>
                    <w:tblW w:w="0" w:type="auto"/>
                    <w:tblCellSpacing w:w="0" w:type="dxa"/>
                    <w:tblCellMar>
                      <w:left w:w="0" w:type="dxa"/>
                      <w:right w:w="0" w:type="dxa"/>
                    </w:tblCellMar>
                    <w:tblLook w:val="0000" w:firstRow="0" w:lastRow="0" w:firstColumn="0" w:lastColumn="0" w:noHBand="0" w:noVBand="0"/>
                  </w:tblPr>
                  <w:tblGrid>
                    <w:gridCol w:w="1583"/>
                    <w:gridCol w:w="1556"/>
                  </w:tblGrid>
                  <w:tr w:rsidR="001C0663" w:rsidRPr="004F6AE0">
                    <w:trPr>
                      <w:tblCellSpacing w:w="0" w:type="dxa"/>
                    </w:trPr>
                    <w:tc>
                      <w:tcPr>
                        <w:tcW w:w="0" w:type="auto"/>
                        <w:shd w:val="clear" w:color="auto" w:fill="auto"/>
                        <w:tcMar>
                          <w:top w:w="0" w:type="dxa"/>
                          <w:left w:w="0" w:type="dxa"/>
                          <w:bottom w:w="0" w:type="dxa"/>
                          <w:right w:w="27" w:type="dxa"/>
                        </w:tcMar>
                        <w:vAlign w:val="center"/>
                      </w:tcPr>
                      <w:p w:rsidR="001C0663" w:rsidRPr="004F6AE0" w:rsidRDefault="006645B6" w:rsidP="00D45F60">
                        <w:pPr>
                          <w:ind w:right="836"/>
                          <w:rPr>
                            <w:rFonts w:ascii="Times" w:hAnsi="Times"/>
                            <w:color w:val="0000FF"/>
                            <w:sz w:val="20"/>
                            <w:szCs w:val="20"/>
                            <w:u w:val="single"/>
                          </w:rPr>
                        </w:pPr>
                        <w:r w:rsidRPr="004F6AE0">
                          <w:rPr>
                            <w:rFonts w:ascii="Times" w:hAnsi="Times"/>
                            <w:sz w:val="20"/>
                            <w:szCs w:val="20"/>
                          </w:rPr>
                          <w:fldChar w:fldCharType="begin"/>
                        </w:r>
                        <w:r w:rsidR="001C0663" w:rsidRPr="004F6AE0">
                          <w:rPr>
                            <w:rFonts w:ascii="Times" w:hAnsi="Times"/>
                            <w:sz w:val="20"/>
                            <w:szCs w:val="20"/>
                          </w:rPr>
                          <w:instrText xml:space="preserve"> HYPERLINK "http://books.google.com/books?id=9ELjnad70IkC&amp;pg=PA204&amp;lpg=PA204&amp;ots=ep0zdpbnb3&amp;dq=Sir+Alexander+MacDonald,+Duntroon&amp;output=text" </w:instrText>
                        </w:r>
                        <w:r w:rsidRPr="004F6AE0">
                          <w:rPr>
                            <w:rFonts w:ascii="Times" w:hAnsi="Times"/>
                            <w:sz w:val="20"/>
                            <w:szCs w:val="20"/>
                          </w:rPr>
                        </w:r>
                        <w:r w:rsidRPr="004F6AE0">
                          <w:rPr>
                            <w:rFonts w:ascii="Times" w:hAnsi="Times"/>
                            <w:sz w:val="20"/>
                            <w:szCs w:val="20"/>
                          </w:rPr>
                          <w:fldChar w:fldCharType="separate"/>
                        </w:r>
                      </w:p>
                      <w:p w:rsidR="001C0663" w:rsidRPr="004F6AE0" w:rsidRDefault="006645B6" w:rsidP="005D3027">
                        <w:pPr>
                          <w:ind w:left="720" w:right="836"/>
                          <w:rPr>
                            <w:rFonts w:ascii="Times" w:hAnsi="Times"/>
                            <w:sz w:val="20"/>
                            <w:szCs w:val="20"/>
                          </w:rPr>
                        </w:pPr>
                        <w:r w:rsidRPr="004F6AE0">
                          <w:rPr>
                            <w:rFonts w:ascii="Times" w:hAnsi="Times"/>
                            <w:sz w:val="20"/>
                            <w:szCs w:val="20"/>
                          </w:rPr>
                          <w:fldChar w:fldCharType="end"/>
                        </w:r>
                      </w:p>
                    </w:tc>
                    <w:tc>
                      <w:tcPr>
                        <w:tcW w:w="0" w:type="auto"/>
                        <w:shd w:val="clear" w:color="auto" w:fill="auto"/>
                        <w:vAlign w:val="center"/>
                      </w:tcPr>
                      <w:p w:rsidR="001C0663" w:rsidRPr="004F6AE0" w:rsidRDefault="006645B6" w:rsidP="005D3027">
                        <w:pPr>
                          <w:ind w:left="720" w:right="836"/>
                          <w:rPr>
                            <w:rFonts w:ascii="Times" w:hAnsi="Times"/>
                            <w:color w:val="0000FF"/>
                            <w:sz w:val="20"/>
                            <w:szCs w:val="20"/>
                            <w:u w:val="single"/>
                          </w:rPr>
                        </w:pPr>
                        <w:r w:rsidRPr="004F6AE0">
                          <w:rPr>
                            <w:rFonts w:ascii="Times" w:hAnsi="Times"/>
                            <w:sz w:val="20"/>
                            <w:szCs w:val="20"/>
                          </w:rPr>
                          <w:fldChar w:fldCharType="begin"/>
                        </w:r>
                        <w:r w:rsidR="001C0663" w:rsidRPr="004F6AE0">
                          <w:rPr>
                            <w:rFonts w:ascii="Times" w:hAnsi="Times"/>
                            <w:sz w:val="20"/>
                            <w:szCs w:val="20"/>
                          </w:rPr>
                          <w:instrText xml:space="preserve"> HYPERLINK "http://books.google.com/books?id=9ELjnad70IkC&amp;pg=PA215&amp;lpg=PA204&amp;ots=ep0zdpbnb3&amp;dq=Sir+Alexander+MacDonald,+Duntroon&amp;output=text" </w:instrText>
                        </w:r>
                        <w:r w:rsidRPr="004F6AE0">
                          <w:rPr>
                            <w:rFonts w:ascii="Times" w:hAnsi="Times"/>
                            <w:sz w:val="20"/>
                            <w:szCs w:val="20"/>
                          </w:rPr>
                        </w:r>
                        <w:r w:rsidRPr="004F6AE0">
                          <w:rPr>
                            <w:rFonts w:ascii="Times" w:hAnsi="Times"/>
                            <w:sz w:val="20"/>
                            <w:szCs w:val="20"/>
                          </w:rPr>
                          <w:fldChar w:fldCharType="separate"/>
                        </w:r>
                      </w:p>
                      <w:p w:rsidR="001C0663" w:rsidRPr="004F6AE0" w:rsidRDefault="006645B6" w:rsidP="005D3027">
                        <w:pPr>
                          <w:ind w:left="720" w:right="836"/>
                          <w:rPr>
                            <w:rFonts w:ascii="Times" w:hAnsi="Times"/>
                            <w:sz w:val="20"/>
                            <w:szCs w:val="20"/>
                          </w:rPr>
                        </w:pPr>
                        <w:r w:rsidRPr="004F6AE0">
                          <w:rPr>
                            <w:rFonts w:ascii="Times" w:hAnsi="Times"/>
                            <w:sz w:val="20"/>
                            <w:szCs w:val="20"/>
                          </w:rPr>
                          <w:fldChar w:fldCharType="end"/>
                        </w:r>
                      </w:p>
                    </w:tc>
                  </w:tr>
                </w:tbl>
                <w:p w:rsidR="001C0663" w:rsidRPr="004F6AE0" w:rsidRDefault="001C0663" w:rsidP="005D3027">
                  <w:pPr>
                    <w:ind w:left="720" w:right="836"/>
                    <w:rPr>
                      <w:rFonts w:ascii="Times" w:hAnsi="Times"/>
                      <w:sz w:val="20"/>
                      <w:szCs w:val="20"/>
                    </w:rPr>
                  </w:pPr>
                </w:p>
              </w:tc>
              <w:tc>
                <w:tcPr>
                  <w:tcW w:w="0" w:type="auto"/>
                  <w:shd w:val="clear" w:color="auto" w:fill="auto"/>
                  <w:vAlign w:val="center"/>
                </w:tcPr>
                <w:p w:rsidR="001C0663" w:rsidRPr="004F6AE0" w:rsidRDefault="001C0663" w:rsidP="005D3027">
                  <w:pPr>
                    <w:ind w:left="720" w:right="836"/>
                    <w:rPr>
                      <w:rFonts w:ascii="Times" w:hAnsi="Times"/>
                      <w:sz w:val="20"/>
                      <w:szCs w:val="20"/>
                    </w:rPr>
                  </w:pPr>
                  <w:r w:rsidRPr="004F6AE0">
                    <w:rPr>
                      <w:rFonts w:ascii="Times" w:hAnsi="Times"/>
                      <w:sz w:val="20"/>
                      <w:szCs w:val="20"/>
                    </w:rPr>
                    <w:t>  </w:t>
                  </w:r>
                </w:p>
              </w:tc>
              <w:tc>
                <w:tcPr>
                  <w:tcW w:w="0" w:type="auto"/>
                  <w:shd w:val="clear" w:color="auto" w:fill="auto"/>
                  <w:vAlign w:val="center"/>
                </w:tcPr>
                <w:p w:rsidR="001C0663" w:rsidRPr="004F6AE0" w:rsidRDefault="001C0663" w:rsidP="005D3027">
                  <w:pPr>
                    <w:ind w:left="720" w:right="836"/>
                    <w:rPr>
                      <w:rFonts w:ascii="Times" w:hAnsi="Times"/>
                      <w:sz w:val="20"/>
                      <w:szCs w:val="20"/>
                    </w:rPr>
                  </w:pPr>
                </w:p>
              </w:tc>
              <w:tc>
                <w:tcPr>
                  <w:tcW w:w="0" w:type="auto"/>
                  <w:shd w:val="clear" w:color="auto" w:fill="auto"/>
                  <w:vAlign w:val="center"/>
                </w:tcPr>
                <w:p w:rsidR="001C0663" w:rsidRPr="004F6AE0" w:rsidRDefault="001C0663" w:rsidP="005D3027">
                  <w:pPr>
                    <w:ind w:left="720" w:right="836"/>
                    <w:rPr>
                      <w:rFonts w:ascii="Times" w:hAnsi="Times"/>
                      <w:sz w:val="20"/>
                      <w:szCs w:val="20"/>
                    </w:rPr>
                  </w:pPr>
                </w:p>
              </w:tc>
            </w:tr>
            <w:tr w:rsidR="001C0663" w:rsidRPr="004F6AE0">
              <w:trPr>
                <w:gridAfter w:val="3"/>
                <w:wAfter w:w="1786" w:type="dxa"/>
                <w:tblCellSpacing w:w="0" w:type="dxa"/>
              </w:trPr>
              <w:tc>
                <w:tcPr>
                  <w:tcW w:w="1586" w:type="dxa"/>
                  <w:shd w:val="clear" w:color="auto" w:fill="auto"/>
                  <w:vAlign w:val="center"/>
                </w:tcPr>
                <w:p w:rsidR="001C0663" w:rsidRPr="004F6AE0" w:rsidRDefault="006645B6" w:rsidP="005D3027">
                  <w:pPr>
                    <w:ind w:left="720" w:right="836"/>
                    <w:rPr>
                      <w:rFonts w:ascii="Times" w:hAnsi="Times"/>
                      <w:color w:val="0000FF"/>
                      <w:sz w:val="20"/>
                      <w:szCs w:val="20"/>
                      <w:u w:val="single"/>
                    </w:rPr>
                  </w:pPr>
                  <w:r w:rsidRPr="004F6AE0">
                    <w:rPr>
                      <w:rFonts w:ascii="Times" w:hAnsi="Times"/>
                      <w:sz w:val="20"/>
                      <w:szCs w:val="20"/>
                    </w:rPr>
                    <w:fldChar w:fldCharType="begin"/>
                  </w:r>
                  <w:r w:rsidR="001C0663" w:rsidRPr="004F6AE0">
                    <w:rPr>
                      <w:rFonts w:ascii="Times" w:hAnsi="Times"/>
                      <w:sz w:val="20"/>
                      <w:szCs w:val="20"/>
                    </w:rPr>
                    <w:instrText xml:space="preserve"> HYPERLINK "http://books.google.com/books?pg=PA210&amp;lpg=PA204&amp;dq=Sir+Alexander+MacDonald,+Duntroon&amp;id=9ELjnad70IkC&amp;ots=ep0zdpbnb3" </w:instrText>
                  </w:r>
                  <w:r w:rsidRPr="004F6AE0">
                    <w:rPr>
                      <w:rFonts w:ascii="Times" w:hAnsi="Times"/>
                      <w:sz w:val="20"/>
                      <w:szCs w:val="20"/>
                    </w:rPr>
                  </w:r>
                  <w:r w:rsidRPr="004F6AE0">
                    <w:rPr>
                      <w:rFonts w:ascii="Times" w:hAnsi="Times"/>
                      <w:sz w:val="20"/>
                      <w:szCs w:val="20"/>
                    </w:rPr>
                    <w:fldChar w:fldCharType="separate"/>
                  </w:r>
                </w:p>
                <w:p w:rsidR="001C0663" w:rsidRPr="004F6AE0" w:rsidRDefault="001C0663" w:rsidP="005D3027">
                  <w:pPr>
                    <w:ind w:left="720" w:right="836"/>
                    <w:rPr>
                      <w:rFonts w:ascii="Times" w:hAnsi="Times"/>
                      <w:sz w:val="20"/>
                      <w:szCs w:val="20"/>
                    </w:rPr>
                  </w:pPr>
                </w:p>
                <w:p w:rsidR="001C0663" w:rsidRPr="004F6AE0" w:rsidRDefault="006645B6" w:rsidP="005D3027">
                  <w:pPr>
                    <w:ind w:left="720" w:right="836"/>
                    <w:rPr>
                      <w:rFonts w:ascii="Times" w:hAnsi="Times"/>
                      <w:sz w:val="20"/>
                      <w:szCs w:val="20"/>
                    </w:rPr>
                  </w:pPr>
                  <w:r w:rsidRPr="004F6AE0">
                    <w:rPr>
                      <w:rFonts w:ascii="Times" w:hAnsi="Times"/>
                      <w:sz w:val="20"/>
                      <w:szCs w:val="20"/>
                    </w:rPr>
                    <w:fldChar w:fldCharType="end"/>
                  </w:r>
                </w:p>
              </w:tc>
              <w:tc>
                <w:tcPr>
                  <w:tcW w:w="0" w:type="auto"/>
                  <w:shd w:val="clear" w:color="auto" w:fill="auto"/>
                  <w:noWrap/>
                  <w:vAlign w:val="center"/>
                </w:tcPr>
                <w:p w:rsidR="001C0663" w:rsidRPr="004F6AE0" w:rsidRDefault="001C0663" w:rsidP="005D3027">
                  <w:pPr>
                    <w:ind w:left="720" w:right="836"/>
                    <w:rPr>
                      <w:rFonts w:ascii="Times" w:hAnsi="Times"/>
                      <w:sz w:val="20"/>
                      <w:szCs w:val="20"/>
                    </w:rPr>
                  </w:pPr>
                </w:p>
              </w:tc>
              <w:tc>
                <w:tcPr>
                  <w:tcW w:w="5784" w:type="dxa"/>
                  <w:shd w:val="clear" w:color="auto" w:fill="auto"/>
                  <w:vAlign w:val="center"/>
                </w:tcPr>
                <w:p w:rsidR="001C0663" w:rsidRPr="004F6AE0" w:rsidRDefault="006645B6" w:rsidP="00D45F60">
                  <w:pPr>
                    <w:ind w:right="836"/>
                    <w:rPr>
                      <w:rFonts w:ascii="Times" w:hAnsi="Times"/>
                      <w:color w:val="0000FF"/>
                      <w:sz w:val="20"/>
                      <w:szCs w:val="20"/>
                      <w:u w:val="single"/>
                    </w:rPr>
                  </w:pPr>
                  <w:r w:rsidRPr="004F6AE0">
                    <w:rPr>
                      <w:rFonts w:ascii="Times" w:hAnsi="Times"/>
                      <w:sz w:val="20"/>
                      <w:szCs w:val="20"/>
                    </w:rPr>
                    <w:fldChar w:fldCharType="begin"/>
                  </w:r>
                  <w:r w:rsidR="001C0663" w:rsidRPr="004F6AE0">
                    <w:rPr>
                      <w:rFonts w:ascii="Times" w:hAnsi="Times"/>
                      <w:sz w:val="20"/>
                      <w:szCs w:val="20"/>
                    </w:rPr>
                    <w:instrText xml:space="preserve"> HYPERLINK "http://books.google.com/books/download/Good_Words.pdf?id=9ELjnad70IkC&amp;output=pdf&amp;sig=ACfU3U0xi0RGys7KW7fs6Ii5n3Yl7b5-WQ" </w:instrText>
                  </w:r>
                  <w:r w:rsidRPr="004F6AE0">
                    <w:rPr>
                      <w:rFonts w:ascii="Times" w:hAnsi="Times"/>
                      <w:sz w:val="20"/>
                      <w:szCs w:val="20"/>
                    </w:rPr>
                  </w:r>
                  <w:r w:rsidRPr="004F6AE0">
                    <w:rPr>
                      <w:rFonts w:ascii="Times" w:hAnsi="Times"/>
                      <w:sz w:val="20"/>
                      <w:szCs w:val="20"/>
                    </w:rPr>
                    <w:fldChar w:fldCharType="separate"/>
                  </w:r>
                </w:p>
                <w:p w:rsidR="001C0663" w:rsidRPr="004F6AE0" w:rsidRDefault="001C0663" w:rsidP="005D3027">
                  <w:pPr>
                    <w:tabs>
                      <w:tab w:val="left" w:pos="2533"/>
                    </w:tabs>
                    <w:ind w:left="-1697" w:right="836"/>
                    <w:rPr>
                      <w:rFonts w:ascii="Times" w:hAnsi="Times"/>
                      <w:sz w:val="20"/>
                      <w:szCs w:val="20"/>
                    </w:rPr>
                  </w:pPr>
                  <w:r>
                    <w:rPr>
                      <w:rFonts w:ascii="Times" w:hAnsi="Times"/>
                      <w:noProof/>
                      <w:sz w:val="20"/>
                      <w:szCs w:val="20"/>
                    </w:rPr>
                    <w:drawing>
                      <wp:inline distT="0" distB="0" distL="0" distR="0">
                        <wp:extent cx="4204335" cy="1696720"/>
                        <wp:effectExtent l="25400" t="0" r="12065" b="0"/>
                        <wp:docPr id="18" name="Picture 7" descr="graphic][ocr errors][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hic][ocr errors][graphic]"/>
                                <pic:cNvPicPr>
                                  <a:picLocks noChangeAspect="1" noChangeArrowheads="1"/>
                                </pic:cNvPicPr>
                              </pic:nvPicPr>
                              <pic:blipFill>
                                <a:blip r:embed="rId17"/>
                                <a:srcRect/>
                                <a:stretch>
                                  <a:fillRect/>
                                </a:stretch>
                              </pic:blipFill>
                              <pic:spPr bwMode="auto">
                                <a:xfrm>
                                  <a:off x="0" y="0"/>
                                  <a:ext cx="4204335" cy="1696720"/>
                                </a:xfrm>
                                <a:prstGeom prst="rect">
                                  <a:avLst/>
                                </a:prstGeom>
                                <a:noFill/>
                                <a:ln w="9525">
                                  <a:noFill/>
                                  <a:miter lim="800000"/>
                                  <a:headEnd/>
                                  <a:tailEnd/>
                                </a:ln>
                              </pic:spPr>
                            </pic:pic>
                          </a:graphicData>
                        </a:graphic>
                      </wp:inline>
                    </w:drawing>
                  </w:r>
                </w:p>
                <w:p w:rsidR="001C0663" w:rsidRPr="004F6AE0" w:rsidRDefault="006645B6" w:rsidP="005D3027">
                  <w:pPr>
                    <w:ind w:left="720" w:right="836"/>
                    <w:rPr>
                      <w:rFonts w:ascii="Times" w:hAnsi="Times"/>
                      <w:sz w:val="20"/>
                      <w:szCs w:val="20"/>
                    </w:rPr>
                  </w:pPr>
                  <w:r w:rsidRPr="004F6AE0">
                    <w:rPr>
                      <w:rFonts w:ascii="Times" w:hAnsi="Times"/>
                      <w:sz w:val="20"/>
                      <w:szCs w:val="20"/>
                    </w:rPr>
                    <w:fldChar w:fldCharType="end"/>
                  </w:r>
                </w:p>
              </w:tc>
            </w:tr>
            <w:tr w:rsidR="001C0663" w:rsidRPr="004F6AE0">
              <w:trPr>
                <w:gridAfter w:val="2"/>
                <w:tblCellSpacing w:w="0" w:type="dxa"/>
              </w:trPr>
              <w:tc>
                <w:tcPr>
                  <w:tcW w:w="9106" w:type="dxa"/>
                  <w:gridSpan w:val="4"/>
                  <w:shd w:val="clear" w:color="auto" w:fill="auto"/>
                </w:tcPr>
                <w:p w:rsidR="001C0663" w:rsidRPr="004F6AE0" w:rsidRDefault="001C0663" w:rsidP="005D3027">
                  <w:pPr>
                    <w:ind w:left="720" w:right="836"/>
                    <w:jc w:val="center"/>
                    <w:rPr>
                      <w:rFonts w:ascii="Times" w:hAnsi="Times"/>
                      <w:sz w:val="20"/>
                      <w:szCs w:val="20"/>
                    </w:rPr>
                  </w:pPr>
                  <w:bookmarkStart w:id="0" w:name="page"/>
                  <w:bookmarkStart w:id="1" w:name="c_top"/>
                  <w:bookmarkEnd w:id="0"/>
                  <w:bookmarkEnd w:id="1"/>
                </w:p>
                <w:p w:rsidR="001C0663" w:rsidRPr="004F6AE0" w:rsidRDefault="001C0663" w:rsidP="006645B6">
                  <w:pPr>
                    <w:spacing w:beforeLines="1" w:before="2" w:afterLines="1" w:after="2"/>
                    <w:ind w:left="720" w:right="836"/>
                    <w:rPr>
                      <w:rFonts w:ascii="Times" w:hAnsi="Times"/>
                      <w:sz w:val="20"/>
                      <w:szCs w:val="20"/>
                    </w:rPr>
                  </w:pPr>
                  <w:r w:rsidRPr="004F6AE0">
                    <w:rPr>
                      <w:rFonts w:ascii="Times" w:hAnsi="Times"/>
                      <w:sz w:val="20"/>
                      <w:szCs w:val="20"/>
                    </w:rPr>
                    <w:t>These the handed-down words of his last greeting to his chief:—</w:t>
                  </w:r>
                </w:p>
                <w:p w:rsidR="001C0663" w:rsidRDefault="001C0663" w:rsidP="006645B6">
                  <w:pPr>
                    <w:spacing w:beforeLines="1" w:before="2" w:afterLines="1" w:after="2"/>
                    <w:ind w:left="720" w:right="836"/>
                    <w:jc w:val="center"/>
                    <w:rPr>
                      <w:rFonts w:ascii="Times" w:hAnsi="Times"/>
                      <w:sz w:val="20"/>
                      <w:szCs w:val="20"/>
                    </w:rPr>
                  </w:pPr>
                </w:p>
                <w:p w:rsidR="001C0663" w:rsidRPr="004F6AE0" w:rsidRDefault="001C0663" w:rsidP="006645B6">
                  <w:pPr>
                    <w:spacing w:beforeLines="1" w:before="2" w:afterLines="1" w:after="2"/>
                    <w:ind w:left="720" w:right="836"/>
                    <w:rPr>
                      <w:rFonts w:ascii="Times" w:hAnsi="Times"/>
                      <w:sz w:val="20"/>
                      <w:szCs w:val="20"/>
                    </w:rPr>
                  </w:pPr>
                  <w:r>
                    <w:rPr>
                      <w:rFonts w:ascii="Times" w:hAnsi="Times"/>
                      <w:sz w:val="20"/>
                      <w:szCs w:val="20"/>
                    </w:rPr>
                    <w:t xml:space="preserve">           </w:t>
                  </w:r>
                  <w:r w:rsidRPr="004F6AE0">
                    <w:rPr>
                      <w:rFonts w:ascii="Times" w:hAnsi="Times"/>
                      <w:sz w:val="20"/>
                      <w:szCs w:val="20"/>
                    </w:rPr>
                    <w:t>All hail to thee! all health to thee! all hail to thee, Duntroon!</w:t>
                  </w:r>
                </w:p>
                <w:p w:rsidR="001C0663" w:rsidRPr="004F6AE0" w:rsidRDefault="001C0663" w:rsidP="006645B6">
                  <w:pPr>
                    <w:spacing w:beforeLines="1" w:before="2" w:afterLines="1" w:after="2"/>
                    <w:ind w:left="720" w:right="836"/>
                    <w:rPr>
                      <w:rFonts w:ascii="Times" w:hAnsi="Times"/>
                      <w:sz w:val="20"/>
                      <w:szCs w:val="20"/>
                    </w:rPr>
                  </w:pPr>
                  <w:r>
                    <w:rPr>
                      <w:rFonts w:ascii="Times" w:hAnsi="Times"/>
                      <w:sz w:val="20"/>
                      <w:szCs w:val="20"/>
                    </w:rPr>
                    <w:t xml:space="preserve">           All hail to thee </w:t>
                  </w:r>
                  <w:r w:rsidRPr="004F6AE0">
                    <w:rPr>
                      <w:rFonts w:ascii="Times" w:hAnsi="Times"/>
                      <w:sz w:val="20"/>
                      <w:szCs w:val="20"/>
                    </w:rPr>
                    <w:t xml:space="preserve"> all health to thee! all hail to thee, young Neil!</w:t>
                  </w:r>
                </w:p>
                <w:p w:rsidR="001C0663" w:rsidRPr="004F6AE0" w:rsidRDefault="001C0663" w:rsidP="006645B6">
                  <w:pPr>
                    <w:spacing w:beforeLines="1" w:before="2" w:afterLines="1" w:after="2"/>
                    <w:ind w:left="720" w:right="836"/>
                    <w:rPr>
                      <w:rFonts w:ascii="Times" w:hAnsi="Times"/>
                      <w:sz w:val="20"/>
                      <w:szCs w:val="20"/>
                    </w:rPr>
                  </w:pPr>
                  <w:r>
                    <w:rPr>
                      <w:rFonts w:ascii="Times" w:hAnsi="Times"/>
                      <w:sz w:val="20"/>
                      <w:szCs w:val="20"/>
                    </w:rPr>
                    <w:t xml:space="preserve">           </w:t>
                  </w:r>
                  <w:r w:rsidRPr="004F6AE0">
                    <w:rPr>
                      <w:rFonts w:ascii="Times" w:hAnsi="Times"/>
                      <w:sz w:val="20"/>
                      <w:szCs w:val="20"/>
                    </w:rPr>
                    <w:t>They are on thee, they are at thee: be heedful, O Duntroon!</w:t>
                  </w:r>
                  <w:r>
                    <w:rPr>
                      <w:rFonts w:ascii="Times" w:hAnsi="Times"/>
                      <w:sz w:val="20"/>
                      <w:szCs w:val="20"/>
                    </w:rPr>
                    <w:t>”</w:t>
                  </w:r>
                </w:p>
                <w:p w:rsidR="001C0663" w:rsidRDefault="001C0663" w:rsidP="006645B6">
                  <w:pPr>
                    <w:spacing w:beforeLines="1" w:before="2" w:afterLines="1" w:after="2"/>
                    <w:ind w:left="720" w:right="836"/>
                    <w:jc w:val="center"/>
                    <w:rPr>
                      <w:rFonts w:ascii="Times" w:hAnsi="Times"/>
                      <w:sz w:val="20"/>
                      <w:szCs w:val="20"/>
                    </w:rPr>
                  </w:pPr>
                </w:p>
                <w:p w:rsidR="001C0663" w:rsidRPr="00B32E4A" w:rsidRDefault="001C0663" w:rsidP="006645B6">
                  <w:pPr>
                    <w:spacing w:beforeLines="1" w:before="2" w:afterLines="1" w:after="2"/>
                    <w:ind w:left="720" w:right="836"/>
                    <w:rPr>
                      <w:sz w:val="20"/>
                      <w:szCs w:val="20"/>
                    </w:rPr>
                  </w:pPr>
                  <w:r w:rsidRPr="004F6AE0">
                    <w:rPr>
                      <w:rFonts w:ascii="Times" w:hAnsi="Times"/>
                      <w:sz w:val="20"/>
                      <w:szCs w:val="20"/>
                    </w:rPr>
                    <w:t>His or not, they are alive with the unselfish, reverent devotion of the Celtic</w:t>
                  </w:r>
                  <w:r>
                    <w:rPr>
                      <w:rFonts w:ascii="Times" w:hAnsi="Times"/>
                      <w:sz w:val="20"/>
                      <w:szCs w:val="20"/>
                    </w:rPr>
                    <w:t xml:space="preserve"> heart, which the thing we call </w:t>
                  </w:r>
                  <w:r w:rsidRPr="004F6AE0">
                    <w:rPr>
                      <w:rFonts w:ascii="Times" w:hAnsi="Times"/>
                      <w:sz w:val="20"/>
                      <w:szCs w:val="20"/>
                    </w:rPr>
                    <w:t xml:space="preserve">civilisation has elected to crush out and destroy. </w:t>
                  </w:r>
                  <w:r>
                    <w:rPr>
                      <w:sz w:val="20"/>
                    </w:rPr>
                    <w:t>(</w:t>
                  </w:r>
                  <w:r w:rsidRPr="00B32E4A">
                    <w:rPr>
                      <w:sz w:val="20"/>
                    </w:rPr>
                    <w:t>pp.201-5</w:t>
                  </w:r>
                  <w:r>
                    <w:rPr>
                      <w:sz w:val="20"/>
                    </w:rPr>
                    <w:t>)</w:t>
                  </w:r>
                  <w:r w:rsidR="00D45F60">
                    <w:rPr>
                      <w:sz w:val="20"/>
                    </w:rPr>
                    <w:t>’</w:t>
                  </w:r>
                  <w:r w:rsidRPr="00B32E4A">
                    <w:rPr>
                      <w:sz w:val="20"/>
                      <w:szCs w:val="20"/>
                    </w:rPr>
                    <w:t xml:space="preserve"> </w:t>
                  </w:r>
                </w:p>
                <w:p w:rsidR="001C0663" w:rsidRPr="004F6AE0" w:rsidRDefault="001C0663" w:rsidP="006645B6">
                  <w:pPr>
                    <w:spacing w:beforeLines="1" w:before="2" w:afterLines="1" w:after="2"/>
                    <w:ind w:left="720" w:right="836"/>
                    <w:rPr>
                      <w:rFonts w:ascii="Times" w:hAnsi="Times"/>
                      <w:sz w:val="20"/>
                      <w:szCs w:val="20"/>
                    </w:rPr>
                  </w:pPr>
                  <w:r w:rsidRPr="004F6AE0">
                    <w:rPr>
                      <w:rFonts w:ascii="Times" w:hAnsi="Times"/>
                      <w:sz w:val="20"/>
                      <w:szCs w:val="20"/>
                    </w:rPr>
                    <w:t xml:space="preserve"> </w:t>
                  </w:r>
                </w:p>
              </w:tc>
            </w:tr>
          </w:tbl>
          <w:p w:rsidR="001C0663" w:rsidRDefault="001C0663" w:rsidP="006645B6">
            <w:pPr>
              <w:spacing w:beforeLines="1" w:before="2" w:afterLines="1" w:after="2"/>
              <w:ind w:right="836"/>
              <w:outlineLvl w:val="0"/>
              <w:rPr>
                <w:rFonts w:ascii="Arial" w:hAnsi="Arial"/>
                <w:sz w:val="16"/>
                <w:szCs w:val="16"/>
              </w:rPr>
            </w:pPr>
          </w:p>
          <w:p w:rsidR="001C0663" w:rsidRPr="009F6536" w:rsidRDefault="009F6536" w:rsidP="006645B6">
            <w:pPr>
              <w:spacing w:beforeLines="1" w:before="2" w:afterLines="1" w:after="2"/>
              <w:ind w:right="836"/>
              <w:outlineLvl w:val="0"/>
              <w:rPr>
                <w:rFonts w:ascii="Arial" w:hAnsi="Arial"/>
                <w:sz w:val="16"/>
                <w:szCs w:val="16"/>
              </w:rPr>
            </w:pPr>
            <w:r>
              <w:rPr>
                <w:rFonts w:ascii="Arial" w:hAnsi="Arial"/>
                <w:noProof/>
                <w:sz w:val="16"/>
                <w:szCs w:val="16"/>
              </w:rPr>
              <w:lastRenderedPageBreak/>
              <w:drawing>
                <wp:inline distT="0" distB="0" distL="0" distR="0">
                  <wp:extent cx="5476875" cy="3676650"/>
                  <wp:effectExtent l="25400" t="0" r="9525" b="0"/>
                  <wp:docPr id="20" name="Picture 14" descr=":::Duntroon Castle from the east,vign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ntroon Castle from the east,vignette.jpg"/>
                          <pic:cNvPicPr>
                            <a:picLocks noChangeAspect="1" noChangeArrowheads="1"/>
                          </pic:cNvPicPr>
                        </pic:nvPicPr>
                        <pic:blipFill>
                          <a:blip r:embed="rId18"/>
                          <a:srcRect/>
                          <a:stretch>
                            <a:fillRect/>
                          </a:stretch>
                        </pic:blipFill>
                        <pic:spPr bwMode="auto">
                          <a:xfrm>
                            <a:off x="0" y="0"/>
                            <a:ext cx="5476875" cy="3676650"/>
                          </a:xfrm>
                          <a:prstGeom prst="rect">
                            <a:avLst/>
                          </a:prstGeom>
                          <a:noFill/>
                          <a:ln w="9525">
                            <a:noFill/>
                            <a:miter lim="800000"/>
                            <a:headEnd/>
                            <a:tailEnd/>
                          </a:ln>
                        </pic:spPr>
                      </pic:pic>
                    </a:graphicData>
                  </a:graphic>
                </wp:inline>
              </w:drawing>
            </w:r>
            <w:r w:rsidR="001C0663" w:rsidRPr="004F6AE0">
              <w:rPr>
                <w:rFonts w:ascii="Arial" w:hAnsi="Arial"/>
                <w:vanish/>
                <w:sz w:val="16"/>
                <w:szCs w:val="16"/>
              </w:rPr>
              <w:t>Bottom of Form</w:t>
            </w:r>
          </w:p>
          <w:p w:rsidR="001C0663" w:rsidRPr="004F6AE0" w:rsidRDefault="001C0663" w:rsidP="006645B6">
            <w:pPr>
              <w:spacing w:beforeLines="1" w:before="2" w:afterLines="1" w:after="2"/>
              <w:ind w:left="720" w:right="836"/>
              <w:rPr>
                <w:rFonts w:ascii="Times" w:hAnsi="Times"/>
                <w:sz w:val="20"/>
                <w:szCs w:val="20"/>
              </w:rPr>
            </w:pPr>
          </w:p>
        </w:tc>
        <w:tc>
          <w:tcPr>
            <w:tcW w:w="9307" w:type="dxa"/>
            <w:shd w:val="clear" w:color="auto" w:fill="auto"/>
            <w:vAlign w:val="center"/>
          </w:tcPr>
          <w:p w:rsidR="001C0663" w:rsidRPr="004F6AE0" w:rsidRDefault="001C0663" w:rsidP="005D3027">
            <w:pPr>
              <w:ind w:left="720" w:right="836"/>
              <w:rPr>
                <w:rFonts w:ascii="Times" w:hAnsi="Times"/>
                <w:sz w:val="20"/>
                <w:szCs w:val="20"/>
              </w:rPr>
            </w:pPr>
          </w:p>
        </w:tc>
      </w:tr>
    </w:tbl>
    <w:p w:rsidR="001C0663" w:rsidRPr="001C0663" w:rsidRDefault="00BA6FEE" w:rsidP="00643E6D">
      <w:pPr>
        <w:spacing w:after="0"/>
      </w:pPr>
      <w:r>
        <w:t>Duntroon Castle from the east.</w:t>
      </w:r>
    </w:p>
    <w:p w:rsidR="00BA6FEE" w:rsidRDefault="00BA6FEE" w:rsidP="00BA6FEE">
      <w:pPr>
        <w:tabs>
          <w:tab w:val="left" w:pos="3147"/>
        </w:tabs>
        <w:spacing w:after="0"/>
      </w:pPr>
      <w:r>
        <w:tab/>
      </w:r>
    </w:p>
    <w:p w:rsidR="00BA6FEE" w:rsidRDefault="00BA6FEE" w:rsidP="00BA6FEE">
      <w:pPr>
        <w:tabs>
          <w:tab w:val="left" w:pos="3147"/>
        </w:tabs>
        <w:spacing w:after="0"/>
      </w:pPr>
    </w:p>
    <w:p w:rsidR="00BA6FEE" w:rsidRDefault="00BA6FEE" w:rsidP="00BA6FEE">
      <w:pPr>
        <w:tabs>
          <w:tab w:val="left" w:pos="3147"/>
        </w:tabs>
        <w:spacing w:after="0"/>
      </w:pPr>
      <w:r>
        <w:tab/>
        <w:t>*</w:t>
      </w:r>
      <w:r>
        <w:tab/>
        <w:t xml:space="preserve">  *</w:t>
      </w:r>
      <w:r>
        <w:tab/>
        <w:t>*</w:t>
      </w:r>
    </w:p>
    <w:p w:rsidR="00BA6FEE" w:rsidRDefault="00BA6FEE" w:rsidP="006645B6">
      <w:pPr>
        <w:spacing w:beforeLines="1" w:before="2" w:afterLines="1" w:after="2"/>
        <w:ind w:right="836"/>
        <w:outlineLvl w:val="0"/>
        <w:rPr>
          <w:rFonts w:ascii="Arial" w:hAnsi="Arial"/>
          <w:sz w:val="16"/>
          <w:szCs w:val="16"/>
        </w:rPr>
      </w:pPr>
    </w:p>
    <w:p w:rsidR="00BA6FEE" w:rsidRPr="00E22F3B" w:rsidRDefault="00BA6FEE" w:rsidP="00BA6FEE">
      <w:pPr>
        <w:rPr>
          <w:sz w:val="20"/>
        </w:rPr>
      </w:pPr>
      <w:r w:rsidRPr="00E22F3B">
        <w:rPr>
          <w:sz w:val="20"/>
        </w:rPr>
        <w:t xml:space="preserve">Electronic text © Dr William Donaldson, </w:t>
      </w:r>
      <w:r w:rsidR="002A6BE6">
        <w:rPr>
          <w:sz w:val="20"/>
        </w:rPr>
        <w:t>Dunmore Town, Bahamas, 21</w:t>
      </w:r>
      <w:r w:rsidR="002A6BE6" w:rsidRPr="002A6BE6">
        <w:rPr>
          <w:sz w:val="20"/>
          <w:vertAlign w:val="superscript"/>
        </w:rPr>
        <w:t>st</w:t>
      </w:r>
      <w:r w:rsidR="002A6BE6">
        <w:rPr>
          <w:sz w:val="20"/>
        </w:rPr>
        <w:t xml:space="preserve"> </w:t>
      </w:r>
      <w:r>
        <w:rPr>
          <w:sz w:val="20"/>
        </w:rPr>
        <w:t>January 2017</w:t>
      </w:r>
    </w:p>
    <w:p w:rsidR="001C0663" w:rsidRDefault="001C0663" w:rsidP="00BA6FEE">
      <w:pPr>
        <w:tabs>
          <w:tab w:val="left" w:pos="3147"/>
        </w:tabs>
        <w:spacing w:after="0"/>
      </w:pPr>
    </w:p>
    <w:p w:rsidR="005E6493" w:rsidRPr="001A1D0C" w:rsidRDefault="005E6493" w:rsidP="00643E6D">
      <w:pPr>
        <w:spacing w:after="0"/>
      </w:pPr>
    </w:p>
    <w:sectPr w:rsidR="005E6493" w:rsidRPr="001A1D0C" w:rsidSect="007357A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005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5"/>
  <w:embedSystemFonts/>
  <w:proofState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55346F"/>
    <w:rsid w:val="00024BEF"/>
    <w:rsid w:val="00037D0B"/>
    <w:rsid w:val="00043D91"/>
    <w:rsid w:val="000F5403"/>
    <w:rsid w:val="001009B2"/>
    <w:rsid w:val="0011303D"/>
    <w:rsid w:val="00122587"/>
    <w:rsid w:val="00166489"/>
    <w:rsid w:val="001A1D0C"/>
    <w:rsid w:val="001A57C8"/>
    <w:rsid w:val="001B0529"/>
    <w:rsid w:val="001C0663"/>
    <w:rsid w:val="001E5936"/>
    <w:rsid w:val="001F05D4"/>
    <w:rsid w:val="00203C67"/>
    <w:rsid w:val="00227147"/>
    <w:rsid w:val="002558D8"/>
    <w:rsid w:val="002625EF"/>
    <w:rsid w:val="00293BC3"/>
    <w:rsid w:val="002A6BE6"/>
    <w:rsid w:val="002C139B"/>
    <w:rsid w:val="002D1B9F"/>
    <w:rsid w:val="002E3EA4"/>
    <w:rsid w:val="00311ADE"/>
    <w:rsid w:val="00333DDC"/>
    <w:rsid w:val="003361C1"/>
    <w:rsid w:val="003A09CA"/>
    <w:rsid w:val="003A1C35"/>
    <w:rsid w:val="004503F8"/>
    <w:rsid w:val="00460418"/>
    <w:rsid w:val="00483734"/>
    <w:rsid w:val="004B34B3"/>
    <w:rsid w:val="004B645A"/>
    <w:rsid w:val="005057C7"/>
    <w:rsid w:val="0055346F"/>
    <w:rsid w:val="00556670"/>
    <w:rsid w:val="00557417"/>
    <w:rsid w:val="00592CEF"/>
    <w:rsid w:val="00593E31"/>
    <w:rsid w:val="005A324D"/>
    <w:rsid w:val="005C1EC9"/>
    <w:rsid w:val="005D44E1"/>
    <w:rsid w:val="005E6493"/>
    <w:rsid w:val="00617E0A"/>
    <w:rsid w:val="00643E6D"/>
    <w:rsid w:val="0065251C"/>
    <w:rsid w:val="006645B6"/>
    <w:rsid w:val="00691A3F"/>
    <w:rsid w:val="006C54DF"/>
    <w:rsid w:val="00704B8A"/>
    <w:rsid w:val="00717CAB"/>
    <w:rsid w:val="00722D04"/>
    <w:rsid w:val="007271D3"/>
    <w:rsid w:val="007622E4"/>
    <w:rsid w:val="007C19C8"/>
    <w:rsid w:val="008343F8"/>
    <w:rsid w:val="008349FF"/>
    <w:rsid w:val="00853528"/>
    <w:rsid w:val="0086093E"/>
    <w:rsid w:val="00891521"/>
    <w:rsid w:val="008A358C"/>
    <w:rsid w:val="008B07B4"/>
    <w:rsid w:val="008D2EF7"/>
    <w:rsid w:val="00916CB0"/>
    <w:rsid w:val="009F1D20"/>
    <w:rsid w:val="009F6536"/>
    <w:rsid w:val="00A159BD"/>
    <w:rsid w:val="00A5202C"/>
    <w:rsid w:val="00A74828"/>
    <w:rsid w:val="00AB661A"/>
    <w:rsid w:val="00B04EC6"/>
    <w:rsid w:val="00B20372"/>
    <w:rsid w:val="00B8346E"/>
    <w:rsid w:val="00BA446A"/>
    <w:rsid w:val="00BA6889"/>
    <w:rsid w:val="00BA6FEE"/>
    <w:rsid w:val="00C06A37"/>
    <w:rsid w:val="00C260B2"/>
    <w:rsid w:val="00C615B6"/>
    <w:rsid w:val="00CA79B9"/>
    <w:rsid w:val="00CD116A"/>
    <w:rsid w:val="00CD520C"/>
    <w:rsid w:val="00CF6BC0"/>
    <w:rsid w:val="00D45F60"/>
    <w:rsid w:val="00D734B8"/>
    <w:rsid w:val="00DB077E"/>
    <w:rsid w:val="00E4617D"/>
    <w:rsid w:val="00E62A92"/>
    <w:rsid w:val="00E96373"/>
    <w:rsid w:val="00EA5FB5"/>
    <w:rsid w:val="00EC3887"/>
    <w:rsid w:val="00F01493"/>
    <w:rsid w:val="00F60ADC"/>
    <w:rsid w:val="00FB20F0"/>
    <w:rsid w:val="00FB427B"/>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EEC28E6-6FB8-BD4C-9D51-F901FE593F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21A39"/>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286201">
      <w:bodyDiv w:val="1"/>
      <w:marLeft w:val="0"/>
      <w:marRight w:val="0"/>
      <w:marTop w:val="0"/>
      <w:marBottom w:val="0"/>
      <w:divBdr>
        <w:top w:val="none" w:sz="0" w:space="0" w:color="auto"/>
        <w:left w:val="none" w:sz="0" w:space="0" w:color="auto"/>
        <w:bottom w:val="none" w:sz="0" w:space="0" w:color="auto"/>
        <w:right w:val="none" w:sz="0" w:space="0" w:color="auto"/>
      </w:divBdr>
    </w:div>
    <w:div w:id="264927694">
      <w:bodyDiv w:val="1"/>
      <w:marLeft w:val="0"/>
      <w:marRight w:val="0"/>
      <w:marTop w:val="0"/>
      <w:marBottom w:val="0"/>
      <w:divBdr>
        <w:top w:val="none" w:sz="0" w:space="0" w:color="auto"/>
        <w:left w:val="none" w:sz="0" w:space="0" w:color="auto"/>
        <w:bottom w:val="none" w:sz="0" w:space="0" w:color="auto"/>
        <w:right w:val="none" w:sz="0" w:space="0" w:color="auto"/>
      </w:divBdr>
    </w:div>
    <w:div w:id="680929850">
      <w:bodyDiv w:val="1"/>
      <w:marLeft w:val="0"/>
      <w:marRight w:val="0"/>
      <w:marTop w:val="0"/>
      <w:marBottom w:val="0"/>
      <w:divBdr>
        <w:top w:val="none" w:sz="0" w:space="0" w:color="auto"/>
        <w:left w:val="none" w:sz="0" w:space="0" w:color="auto"/>
        <w:bottom w:val="none" w:sz="0" w:space="0" w:color="auto"/>
        <w:right w:val="none" w:sz="0" w:space="0" w:color="auto"/>
      </w:divBdr>
    </w:div>
    <w:div w:id="1058237801">
      <w:bodyDiv w:val="1"/>
      <w:marLeft w:val="0"/>
      <w:marRight w:val="0"/>
      <w:marTop w:val="0"/>
      <w:marBottom w:val="0"/>
      <w:divBdr>
        <w:top w:val="none" w:sz="0" w:space="0" w:color="auto"/>
        <w:left w:val="none" w:sz="0" w:space="0" w:color="auto"/>
        <w:bottom w:val="none" w:sz="0" w:space="0" w:color="auto"/>
        <w:right w:val="none" w:sz="0" w:space="0" w:color="auto"/>
      </w:divBdr>
    </w:div>
    <w:div w:id="1143889834">
      <w:bodyDiv w:val="1"/>
      <w:marLeft w:val="0"/>
      <w:marRight w:val="0"/>
      <w:marTop w:val="0"/>
      <w:marBottom w:val="0"/>
      <w:divBdr>
        <w:top w:val="none" w:sz="0" w:space="0" w:color="auto"/>
        <w:left w:val="none" w:sz="0" w:space="0" w:color="auto"/>
        <w:bottom w:val="none" w:sz="0" w:space="0" w:color="auto"/>
        <w:right w:val="none" w:sz="0" w:space="0" w:color="auto"/>
      </w:divBdr>
    </w:div>
    <w:div w:id="1232424421">
      <w:bodyDiv w:val="1"/>
      <w:marLeft w:val="0"/>
      <w:marRight w:val="0"/>
      <w:marTop w:val="0"/>
      <w:marBottom w:val="0"/>
      <w:divBdr>
        <w:top w:val="none" w:sz="0" w:space="0" w:color="auto"/>
        <w:left w:val="none" w:sz="0" w:space="0" w:color="auto"/>
        <w:bottom w:val="none" w:sz="0" w:space="0" w:color="auto"/>
        <w:right w:val="none" w:sz="0" w:space="0" w:color="auto"/>
      </w:divBdr>
    </w:div>
    <w:div w:id="1419979484">
      <w:bodyDiv w:val="1"/>
      <w:marLeft w:val="0"/>
      <w:marRight w:val="0"/>
      <w:marTop w:val="0"/>
      <w:marBottom w:val="0"/>
      <w:divBdr>
        <w:top w:val="none" w:sz="0" w:space="0" w:color="auto"/>
        <w:left w:val="none" w:sz="0" w:space="0" w:color="auto"/>
        <w:bottom w:val="none" w:sz="0" w:space="0" w:color="auto"/>
        <w:right w:val="none" w:sz="0" w:space="0" w:color="auto"/>
      </w:divBdr>
    </w:div>
    <w:div w:id="1545022668">
      <w:bodyDiv w:val="1"/>
      <w:marLeft w:val="0"/>
      <w:marRight w:val="0"/>
      <w:marTop w:val="0"/>
      <w:marBottom w:val="0"/>
      <w:divBdr>
        <w:top w:val="none" w:sz="0" w:space="0" w:color="auto"/>
        <w:left w:val="none" w:sz="0" w:space="0" w:color="auto"/>
        <w:bottom w:val="none" w:sz="0" w:space="0" w:color="auto"/>
        <w:right w:val="none" w:sz="0" w:space="0" w:color="auto"/>
      </w:divBdr>
    </w:div>
    <w:div w:id="1560357267">
      <w:bodyDiv w:val="1"/>
      <w:marLeft w:val="0"/>
      <w:marRight w:val="0"/>
      <w:marTop w:val="0"/>
      <w:marBottom w:val="0"/>
      <w:divBdr>
        <w:top w:val="none" w:sz="0" w:space="0" w:color="auto"/>
        <w:left w:val="none" w:sz="0" w:space="0" w:color="auto"/>
        <w:bottom w:val="none" w:sz="0" w:space="0" w:color="auto"/>
        <w:right w:val="none" w:sz="0" w:space="0" w:color="auto"/>
      </w:divBdr>
    </w:div>
    <w:div w:id="1795632000">
      <w:bodyDiv w:val="1"/>
      <w:marLeft w:val="0"/>
      <w:marRight w:val="0"/>
      <w:marTop w:val="0"/>
      <w:marBottom w:val="0"/>
      <w:divBdr>
        <w:top w:val="none" w:sz="0" w:space="0" w:color="auto"/>
        <w:left w:val="none" w:sz="0" w:space="0" w:color="auto"/>
        <w:bottom w:val="none" w:sz="0" w:space="0" w:color="auto"/>
        <w:right w:val="none" w:sz="0" w:space="0" w:color="auto"/>
      </w:divBdr>
    </w:div>
    <w:div w:id="1834834468">
      <w:bodyDiv w:val="1"/>
      <w:marLeft w:val="0"/>
      <w:marRight w:val="0"/>
      <w:marTop w:val="0"/>
      <w:marBottom w:val="0"/>
      <w:divBdr>
        <w:top w:val="none" w:sz="0" w:space="0" w:color="auto"/>
        <w:left w:val="none" w:sz="0" w:space="0" w:color="auto"/>
        <w:bottom w:val="none" w:sz="0" w:space="0" w:color="auto"/>
        <w:right w:val="none" w:sz="0" w:space="0" w:color="auto"/>
      </w:divBdr>
    </w:div>
    <w:div w:id="185403033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21</Pages>
  <Words>1946</Words>
  <Characters>11093</Characters>
  <Application>Microsoft Office Word</Application>
  <DocSecurity>0</DocSecurity>
  <Lines>92</Lines>
  <Paragraphs>26</Paragraphs>
  <ScaleCrop>false</ScaleCrop>
  <Company>M.I.T.</Company>
  <LinksUpToDate>false</LinksUpToDate>
  <CharactersWithSpaces>13013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2</cp:revision>
  <dcterms:created xsi:type="dcterms:W3CDTF">2025-03-04T20:29:00Z</dcterms:created>
  <dcterms:modified xsi:type="dcterms:W3CDTF">2025-03-04T20:29:00Z</dcterms:modified>
</cp:coreProperties>
</file>