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5F7EDE" w14:textId="77777777" w:rsidR="00061110" w:rsidRPr="009B3D2A" w:rsidRDefault="00061110">
      <w:pPr>
        <w:pBdr>
          <w:bottom w:val="single" w:sz="6" w:space="1" w:color="auto"/>
        </w:pBdr>
        <w:rPr>
          <w:bCs/>
          <w:sz w:val="28"/>
        </w:rPr>
      </w:pPr>
      <w:r w:rsidRPr="009B3D2A">
        <w:rPr>
          <w:bCs/>
          <w:sz w:val="28"/>
        </w:rPr>
        <w:t>Sir James MacDonald of the Isles</w:t>
      </w:r>
      <w:r w:rsidR="003E549B" w:rsidRPr="009B3D2A">
        <w:rPr>
          <w:bCs/>
          <w:sz w:val="28"/>
        </w:rPr>
        <w:t>’ Salute</w:t>
      </w:r>
    </w:p>
    <w:p w14:paraId="3D92FC51" w14:textId="77777777" w:rsidR="00061110" w:rsidRDefault="00061110" w:rsidP="00061110">
      <w:pPr>
        <w:spacing w:after="0"/>
      </w:pPr>
      <w:r>
        <w:t>There are settings of this tune in the following manuscript sources:</w:t>
      </w:r>
    </w:p>
    <w:p w14:paraId="4AE68EF6" w14:textId="77777777" w:rsidR="00061110" w:rsidRDefault="00061110" w:rsidP="00061110">
      <w:pPr>
        <w:spacing w:after="0"/>
        <w:rPr>
          <w:szCs w:val="20"/>
        </w:rPr>
      </w:pPr>
      <w:r w:rsidRPr="00AE5489">
        <w:rPr>
          <w:bCs/>
        </w:rPr>
        <w:t>--</w:t>
      </w:r>
      <w:r>
        <w:rPr>
          <w:b/>
        </w:rPr>
        <w:t>Peter Reid</w:t>
      </w:r>
      <w:r>
        <w:t xml:space="preserve">’s MS, </w:t>
      </w:r>
      <w:r w:rsidRPr="00061110">
        <w:rPr>
          <w:szCs w:val="20"/>
        </w:rPr>
        <w:t>f.34</w:t>
      </w:r>
      <w:r>
        <w:rPr>
          <w:szCs w:val="20"/>
        </w:rPr>
        <w:t>;</w:t>
      </w:r>
    </w:p>
    <w:p w14:paraId="0A073D8D" w14:textId="77777777" w:rsidR="00692DE5" w:rsidRDefault="00061110" w:rsidP="00061110">
      <w:pPr>
        <w:spacing w:after="0"/>
        <w:rPr>
          <w:szCs w:val="20"/>
        </w:rPr>
      </w:pPr>
      <w:r w:rsidRPr="00AE5489">
        <w:rPr>
          <w:bCs/>
          <w:szCs w:val="20"/>
        </w:rPr>
        <w:t>--</w:t>
      </w:r>
      <w:r>
        <w:rPr>
          <w:b/>
          <w:szCs w:val="20"/>
        </w:rPr>
        <w:t>David Glen</w:t>
      </w:r>
      <w:r>
        <w:rPr>
          <w:szCs w:val="20"/>
        </w:rPr>
        <w:t xml:space="preserve">’s MS, </w:t>
      </w:r>
      <w:r w:rsidRPr="00061110">
        <w:rPr>
          <w:szCs w:val="20"/>
        </w:rPr>
        <w:t xml:space="preserve">f.179 and again </w:t>
      </w:r>
      <w:r>
        <w:rPr>
          <w:szCs w:val="20"/>
        </w:rPr>
        <w:t>at ff.</w:t>
      </w:r>
      <w:r w:rsidRPr="00061110">
        <w:rPr>
          <w:szCs w:val="20"/>
        </w:rPr>
        <w:t>360-362</w:t>
      </w:r>
      <w:r>
        <w:rPr>
          <w:szCs w:val="20"/>
        </w:rPr>
        <w:t xml:space="preserve">; </w:t>
      </w:r>
    </w:p>
    <w:p w14:paraId="52D0F6F4" w14:textId="77777777" w:rsidR="00692DE5" w:rsidRDefault="00692DE5" w:rsidP="00061110">
      <w:pPr>
        <w:spacing w:after="0"/>
        <w:rPr>
          <w:szCs w:val="20"/>
        </w:rPr>
      </w:pPr>
    </w:p>
    <w:p w14:paraId="359ED957" w14:textId="77777777" w:rsidR="00692DE5" w:rsidRDefault="00692DE5" w:rsidP="00061110">
      <w:pPr>
        <w:spacing w:after="0"/>
        <w:rPr>
          <w:szCs w:val="20"/>
        </w:rPr>
      </w:pPr>
      <w:r>
        <w:rPr>
          <w:szCs w:val="20"/>
        </w:rPr>
        <w:t>and in the following published sources:</w:t>
      </w:r>
    </w:p>
    <w:p w14:paraId="2A04AB42" w14:textId="77777777" w:rsidR="00692DE5" w:rsidRPr="004C4FFA" w:rsidRDefault="00692DE5" w:rsidP="00061110">
      <w:pPr>
        <w:spacing w:after="0"/>
        <w:rPr>
          <w:szCs w:val="20"/>
        </w:rPr>
      </w:pPr>
      <w:r w:rsidRPr="00AE5489">
        <w:rPr>
          <w:bCs/>
          <w:szCs w:val="20"/>
        </w:rPr>
        <w:t>--</w:t>
      </w:r>
      <w:r>
        <w:rPr>
          <w:b/>
          <w:szCs w:val="20"/>
        </w:rPr>
        <w:t>Angus MacKay</w:t>
      </w:r>
      <w:r>
        <w:rPr>
          <w:szCs w:val="20"/>
        </w:rPr>
        <w:t xml:space="preserve">, </w:t>
      </w:r>
      <w:r>
        <w:rPr>
          <w:i/>
          <w:szCs w:val="20"/>
        </w:rPr>
        <w:t xml:space="preserve">Ancient Piobaireachd, </w:t>
      </w:r>
      <w:r>
        <w:rPr>
          <w:szCs w:val="20"/>
        </w:rPr>
        <w:t>pp.</w:t>
      </w:r>
      <w:r w:rsidRPr="00692DE5">
        <w:rPr>
          <w:szCs w:val="20"/>
        </w:rPr>
        <w:t>99-101</w:t>
      </w:r>
      <w:r w:rsidR="004C4FFA">
        <w:rPr>
          <w:szCs w:val="20"/>
        </w:rPr>
        <w:t xml:space="preserve"> (</w:t>
      </w:r>
      <w:r w:rsidR="004C4FFA" w:rsidRPr="004C4FFA">
        <w:rPr>
          <w:szCs w:val="20"/>
        </w:rPr>
        <w:t>with a note “</w:t>
      </w:r>
      <w:r w:rsidR="00CC2757" w:rsidRPr="004C4FFA">
        <w:rPr>
          <w:szCs w:val="20"/>
        </w:rPr>
        <w:t>Composed by Wil</w:t>
      </w:r>
      <w:r w:rsidR="004C4FFA" w:rsidRPr="004C4FFA">
        <w:rPr>
          <w:szCs w:val="20"/>
        </w:rPr>
        <w:t>liam Macdonald Esqr. of Vallay”)</w:t>
      </w:r>
      <w:r w:rsidRPr="004C4FFA">
        <w:rPr>
          <w:szCs w:val="20"/>
        </w:rPr>
        <w:t>;</w:t>
      </w:r>
    </w:p>
    <w:p w14:paraId="102AD5DA" w14:textId="77777777" w:rsidR="00692DE5" w:rsidRDefault="00692DE5" w:rsidP="00061110">
      <w:pPr>
        <w:spacing w:after="0"/>
        <w:rPr>
          <w:szCs w:val="20"/>
        </w:rPr>
      </w:pPr>
      <w:r w:rsidRPr="00AE5489">
        <w:rPr>
          <w:bCs/>
          <w:szCs w:val="20"/>
        </w:rPr>
        <w:t>--</w:t>
      </w:r>
      <w:r>
        <w:rPr>
          <w:b/>
          <w:szCs w:val="20"/>
        </w:rPr>
        <w:t xml:space="preserve">Donald MacPhee, </w:t>
      </w:r>
      <w:r w:rsidRPr="00692DE5">
        <w:rPr>
          <w:i/>
          <w:szCs w:val="20"/>
        </w:rPr>
        <w:t>Collection of Piobaireachd</w:t>
      </w:r>
      <w:r>
        <w:rPr>
          <w:b/>
          <w:i/>
          <w:szCs w:val="20"/>
        </w:rPr>
        <w:t>,</w:t>
      </w:r>
      <w:r w:rsidRPr="00692DE5">
        <w:rPr>
          <w:b/>
          <w:i/>
          <w:szCs w:val="20"/>
        </w:rPr>
        <w:t xml:space="preserve"> </w:t>
      </w:r>
      <w:r w:rsidRPr="00692DE5">
        <w:rPr>
          <w:szCs w:val="20"/>
        </w:rPr>
        <w:t>ii, 26-28</w:t>
      </w:r>
      <w:r>
        <w:rPr>
          <w:szCs w:val="20"/>
        </w:rPr>
        <w:t>;</w:t>
      </w:r>
    </w:p>
    <w:p w14:paraId="565ABBA0" w14:textId="77777777" w:rsidR="00CC2757" w:rsidRDefault="00913021" w:rsidP="00061110">
      <w:pPr>
        <w:spacing w:after="0"/>
        <w:rPr>
          <w:szCs w:val="20"/>
        </w:rPr>
      </w:pPr>
      <w:r w:rsidRPr="00AE5489">
        <w:rPr>
          <w:bCs/>
          <w:szCs w:val="20"/>
        </w:rPr>
        <w:t>--</w:t>
      </w:r>
      <w:r>
        <w:rPr>
          <w:b/>
          <w:szCs w:val="20"/>
        </w:rPr>
        <w:t>C. S. Thomason</w:t>
      </w:r>
      <w:r>
        <w:rPr>
          <w:szCs w:val="20"/>
        </w:rPr>
        <w:t xml:space="preserve">, </w:t>
      </w:r>
      <w:r>
        <w:rPr>
          <w:i/>
          <w:szCs w:val="20"/>
        </w:rPr>
        <w:t xml:space="preserve">Ceol Mor, </w:t>
      </w:r>
      <w:r>
        <w:rPr>
          <w:szCs w:val="20"/>
        </w:rPr>
        <w:t xml:space="preserve">pp. </w:t>
      </w:r>
      <w:r w:rsidR="004C4FFA">
        <w:rPr>
          <w:szCs w:val="20"/>
        </w:rPr>
        <w:t>71-2.</w:t>
      </w:r>
    </w:p>
    <w:p w14:paraId="71DCC223" w14:textId="77777777" w:rsidR="00CC2757" w:rsidRDefault="00CC2757" w:rsidP="00061110">
      <w:pPr>
        <w:spacing w:after="0"/>
        <w:rPr>
          <w:szCs w:val="20"/>
        </w:rPr>
      </w:pPr>
    </w:p>
    <w:p w14:paraId="3D10B0D3" w14:textId="77777777" w:rsidR="00D9276E" w:rsidRDefault="00D9276E" w:rsidP="00061110">
      <w:pPr>
        <w:spacing w:after="0"/>
      </w:pPr>
    </w:p>
    <w:p w14:paraId="445C6F16" w14:textId="77777777" w:rsidR="00D9276E" w:rsidRDefault="00D9276E" w:rsidP="00061110">
      <w:pPr>
        <w:spacing w:after="0"/>
      </w:pPr>
      <w:r>
        <w:rPr>
          <w:b/>
        </w:rPr>
        <w:t xml:space="preserve">Angus MacKay </w:t>
      </w:r>
      <w:r>
        <w:t>sets the tune as follows:</w:t>
      </w:r>
    </w:p>
    <w:p w14:paraId="291E7011" w14:textId="77777777" w:rsidR="00D9276E" w:rsidRDefault="00D9276E" w:rsidP="00061110">
      <w:pPr>
        <w:spacing w:after="0"/>
      </w:pPr>
    </w:p>
    <w:p w14:paraId="0FBE042F" w14:textId="77777777" w:rsidR="00D9276E" w:rsidRDefault="00D9276E" w:rsidP="00061110">
      <w:pPr>
        <w:spacing w:after="0"/>
      </w:pPr>
      <w:r>
        <w:rPr>
          <w:noProof/>
          <w:sz w:val="20"/>
        </w:rPr>
        <w:lastRenderedPageBreak/>
        <w:drawing>
          <wp:inline distT="0" distB="0" distL="0" distR="0" wp14:anchorId="3A8E24F0" wp14:editId="7A2BE433">
            <wp:extent cx="5486400" cy="7282732"/>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486400" cy="7282732"/>
                    </a:xfrm>
                    <a:prstGeom prst="rect">
                      <a:avLst/>
                    </a:prstGeom>
                    <a:noFill/>
                    <a:ln w="9525">
                      <a:noFill/>
                      <a:miter lim="800000"/>
                      <a:headEnd/>
                      <a:tailEnd/>
                    </a:ln>
                  </pic:spPr>
                </pic:pic>
              </a:graphicData>
            </a:graphic>
          </wp:inline>
        </w:drawing>
      </w:r>
    </w:p>
    <w:p w14:paraId="07B347E9" w14:textId="77777777" w:rsidR="00D9276E" w:rsidRDefault="00D9276E" w:rsidP="00061110">
      <w:pPr>
        <w:spacing w:after="0"/>
      </w:pPr>
      <w:r>
        <w:rPr>
          <w:noProof/>
          <w:sz w:val="20"/>
        </w:rPr>
        <w:lastRenderedPageBreak/>
        <w:drawing>
          <wp:inline distT="0" distB="0" distL="0" distR="0" wp14:anchorId="00DE70A4" wp14:editId="7093FDA5">
            <wp:extent cx="5486400" cy="7282732"/>
            <wp:effectExtent l="2540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5486400" cy="7282732"/>
                    </a:xfrm>
                    <a:prstGeom prst="rect">
                      <a:avLst/>
                    </a:prstGeom>
                    <a:noFill/>
                    <a:ln w="9525">
                      <a:noFill/>
                      <a:miter lim="800000"/>
                      <a:headEnd/>
                      <a:tailEnd/>
                    </a:ln>
                  </pic:spPr>
                </pic:pic>
              </a:graphicData>
            </a:graphic>
          </wp:inline>
        </w:drawing>
      </w:r>
    </w:p>
    <w:p w14:paraId="03DA580A" w14:textId="77777777" w:rsidR="004A6BA4" w:rsidRDefault="004A6BA4" w:rsidP="00061110">
      <w:pPr>
        <w:spacing w:after="0"/>
      </w:pPr>
    </w:p>
    <w:p w14:paraId="6A70396B" w14:textId="77777777" w:rsidR="004A6BA4" w:rsidRDefault="006E044D" w:rsidP="00061110">
      <w:pPr>
        <w:spacing w:after="0"/>
      </w:pPr>
      <w:r>
        <w:lastRenderedPageBreak/>
        <w:t xml:space="preserve"> </w:t>
      </w:r>
      <w:r w:rsidR="00D9276E">
        <w:rPr>
          <w:noProof/>
          <w:sz w:val="20"/>
        </w:rPr>
        <w:drawing>
          <wp:inline distT="0" distB="0" distL="0" distR="0" wp14:anchorId="78769A60" wp14:editId="790D4EC8">
            <wp:extent cx="5486400" cy="7501281"/>
            <wp:effectExtent l="2540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a:stretch>
                      <a:fillRect/>
                    </a:stretch>
                  </pic:blipFill>
                  <pic:spPr bwMode="auto">
                    <a:xfrm>
                      <a:off x="0" y="0"/>
                      <a:ext cx="5486400" cy="7501281"/>
                    </a:xfrm>
                    <a:prstGeom prst="rect">
                      <a:avLst/>
                    </a:prstGeom>
                    <a:noFill/>
                    <a:ln w="9525">
                      <a:noFill/>
                      <a:miter lim="800000"/>
                      <a:headEnd/>
                      <a:tailEnd/>
                    </a:ln>
                  </pic:spPr>
                </pic:pic>
              </a:graphicData>
            </a:graphic>
          </wp:inline>
        </w:drawing>
      </w:r>
    </w:p>
    <w:p w14:paraId="6E57AA24" w14:textId="77777777" w:rsidR="00B07CBA" w:rsidRDefault="004A6BA4" w:rsidP="00061110">
      <w:pPr>
        <w:spacing w:after="0"/>
      </w:pPr>
      <w:r>
        <w:rPr>
          <w:b/>
        </w:rPr>
        <w:t xml:space="preserve">MacKay </w:t>
      </w:r>
      <w:r>
        <w:t xml:space="preserve">had a ground, a pair of siubhals singling and doubling, taorluath fosgailte singling and doubling, taorluath breabach singling and doubling (pointed “down”), and a crunluath </w:t>
      </w:r>
      <w:r w:rsidR="002E30D3">
        <w:t>breabach singling and doubling, pointed “up” by way of contrast</w:t>
      </w:r>
      <w:r>
        <w:t xml:space="preserve">.  </w:t>
      </w:r>
    </w:p>
    <w:p w14:paraId="342712FA" w14:textId="269CC1BF" w:rsidR="009262C0" w:rsidRDefault="00B07CBA" w:rsidP="00061110">
      <w:pPr>
        <w:spacing w:after="0"/>
      </w:pPr>
      <w:r>
        <w:rPr>
          <w:b/>
        </w:rPr>
        <w:lastRenderedPageBreak/>
        <w:t>Donald MacPhee</w:t>
      </w:r>
      <w:r w:rsidR="009262C0">
        <w:t xml:space="preserve">’s setting follows </w:t>
      </w:r>
      <w:r w:rsidR="009262C0" w:rsidRPr="009262C0">
        <w:rPr>
          <w:b/>
        </w:rPr>
        <w:t>MacKay</w:t>
      </w:r>
      <w:r w:rsidR="00A95612">
        <w:t xml:space="preserve"> fairly closely</w:t>
      </w:r>
      <w:r w:rsidR="009262C0">
        <w:t xml:space="preserve"> except </w:t>
      </w:r>
      <w:r w:rsidR="00A95612">
        <w:t>that</w:t>
      </w:r>
      <w:r w:rsidR="009262C0">
        <w:t xml:space="preserve"> he </w:t>
      </w:r>
      <w:r w:rsidR="000867A5">
        <w:t>emphasises</w:t>
      </w:r>
      <w:r w:rsidR="009262C0">
        <w:t xml:space="preserve"> </w:t>
      </w:r>
      <w:r w:rsidR="00655C53">
        <w:t xml:space="preserve">the initial low A </w:t>
      </w:r>
      <w:r w:rsidR="009262C0">
        <w:t>his eallachs in preference to MacKay’</w:t>
      </w:r>
      <w:r w:rsidR="00655C53">
        <w:t>s cut version.</w:t>
      </w:r>
      <w:r w:rsidR="00185D80">
        <w:t xml:space="preserve">  We also note his curious timing of this </w:t>
      </w:r>
      <w:r w:rsidR="00C97929">
        <w:t>movement</w:t>
      </w:r>
      <w:r w:rsidR="00185D80">
        <w:t xml:space="preserve"> in his “tripling of second variation”</w:t>
      </w:r>
      <w:r w:rsidR="00655C53">
        <w:t xml:space="preserve"> as follows</w:t>
      </w:r>
      <w:r w:rsidR="009262C0">
        <w:t>:</w:t>
      </w:r>
    </w:p>
    <w:p w14:paraId="5A0FC9E0" w14:textId="77777777" w:rsidR="009262C0" w:rsidRDefault="009262C0" w:rsidP="00061110">
      <w:pPr>
        <w:spacing w:after="0"/>
      </w:pPr>
    </w:p>
    <w:p w14:paraId="2AC07409" w14:textId="77777777" w:rsidR="009262C0" w:rsidRPr="009262C0" w:rsidRDefault="009262C0" w:rsidP="00061110">
      <w:pPr>
        <w:spacing w:after="0"/>
      </w:pPr>
      <w:r>
        <w:t xml:space="preserve"> </w:t>
      </w:r>
    </w:p>
    <w:p w14:paraId="3430590F" w14:textId="77777777" w:rsidR="002A327D" w:rsidRDefault="009262C0" w:rsidP="00061110">
      <w:pPr>
        <w:spacing w:after="0"/>
        <w:rPr>
          <w:b/>
        </w:rPr>
      </w:pPr>
      <w:r>
        <w:rPr>
          <w:b/>
          <w:noProof/>
        </w:rPr>
        <w:drawing>
          <wp:inline distT="0" distB="0" distL="0" distR="0" wp14:anchorId="0E943CE1" wp14:editId="67F03EB4">
            <wp:extent cx="5476240" cy="6774815"/>
            <wp:effectExtent l="25400" t="0" r="10160" b="0"/>
            <wp:docPr id="3" name="Picture 1" descr="::Sir James MacDonald of the Isles, MacPh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r James MacDonald of the Isles, MacPhee.jpg"/>
                    <pic:cNvPicPr>
                      <a:picLocks noChangeAspect="1" noChangeArrowheads="1"/>
                    </pic:cNvPicPr>
                  </pic:nvPicPr>
                  <pic:blipFill>
                    <a:blip r:embed="rId7"/>
                    <a:srcRect/>
                    <a:stretch>
                      <a:fillRect/>
                    </a:stretch>
                  </pic:blipFill>
                  <pic:spPr bwMode="auto">
                    <a:xfrm>
                      <a:off x="0" y="0"/>
                      <a:ext cx="5476240" cy="6774815"/>
                    </a:xfrm>
                    <a:prstGeom prst="rect">
                      <a:avLst/>
                    </a:prstGeom>
                    <a:noFill/>
                    <a:ln w="9525">
                      <a:noFill/>
                      <a:miter lim="800000"/>
                      <a:headEnd/>
                      <a:tailEnd/>
                    </a:ln>
                  </pic:spPr>
                </pic:pic>
              </a:graphicData>
            </a:graphic>
          </wp:inline>
        </w:drawing>
      </w:r>
    </w:p>
    <w:p w14:paraId="3DD55B7B" w14:textId="77777777" w:rsidR="002A327D" w:rsidRDefault="002A327D" w:rsidP="00061110">
      <w:pPr>
        <w:spacing w:after="0"/>
        <w:rPr>
          <w:b/>
        </w:rPr>
      </w:pPr>
    </w:p>
    <w:p w14:paraId="3D235F04" w14:textId="77777777" w:rsidR="009262C0" w:rsidRDefault="002A327D" w:rsidP="00061110">
      <w:pPr>
        <w:spacing w:after="0"/>
        <w:rPr>
          <w:b/>
        </w:rPr>
      </w:pPr>
      <w:r>
        <w:rPr>
          <w:b/>
          <w:noProof/>
        </w:rPr>
        <w:lastRenderedPageBreak/>
        <w:drawing>
          <wp:inline distT="0" distB="0" distL="0" distR="0" wp14:anchorId="06A27DB9" wp14:editId="22BDDF20">
            <wp:extent cx="5471391" cy="4846525"/>
            <wp:effectExtent l="25400" t="0" r="0" b="0"/>
            <wp:docPr id="5" name="Picture 2" descr="::Sir James MacDonald, MacPhe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r James MacDonald, MacPhee 2.jpg"/>
                    <pic:cNvPicPr>
                      <a:picLocks noChangeAspect="1" noChangeArrowheads="1"/>
                    </pic:cNvPicPr>
                  </pic:nvPicPr>
                  <pic:blipFill>
                    <a:blip r:embed="rId8"/>
                    <a:srcRect b="10144"/>
                    <a:stretch>
                      <a:fillRect/>
                    </a:stretch>
                  </pic:blipFill>
                  <pic:spPr bwMode="auto">
                    <a:xfrm>
                      <a:off x="0" y="0"/>
                      <a:ext cx="5471391" cy="4846525"/>
                    </a:xfrm>
                    <a:prstGeom prst="rect">
                      <a:avLst/>
                    </a:prstGeom>
                    <a:noFill/>
                    <a:ln w="9525">
                      <a:noFill/>
                      <a:miter lim="800000"/>
                      <a:headEnd/>
                      <a:tailEnd/>
                    </a:ln>
                  </pic:spPr>
                </pic:pic>
              </a:graphicData>
            </a:graphic>
          </wp:inline>
        </w:drawing>
      </w:r>
    </w:p>
    <w:p w14:paraId="1100F46C" w14:textId="77777777" w:rsidR="009262C0" w:rsidRDefault="009262C0" w:rsidP="00061110">
      <w:pPr>
        <w:spacing w:after="0"/>
        <w:rPr>
          <w:b/>
        </w:rPr>
      </w:pPr>
    </w:p>
    <w:p w14:paraId="6CAD9026" w14:textId="77777777" w:rsidR="009262C0" w:rsidRDefault="009262C0" w:rsidP="00061110">
      <w:pPr>
        <w:spacing w:after="0"/>
        <w:rPr>
          <w:b/>
        </w:rPr>
      </w:pPr>
    </w:p>
    <w:p w14:paraId="597FF57E" w14:textId="77777777" w:rsidR="00023F88" w:rsidRDefault="00185D80" w:rsidP="00061110">
      <w:pPr>
        <w:spacing w:after="0"/>
      </w:pPr>
      <w:r w:rsidRPr="00185D80">
        <w:t xml:space="preserve">and so on.  </w:t>
      </w:r>
    </w:p>
    <w:p w14:paraId="1CF9CE00" w14:textId="77777777" w:rsidR="00023F88" w:rsidRDefault="00023F88" w:rsidP="00061110">
      <w:pPr>
        <w:spacing w:after="0"/>
      </w:pPr>
    </w:p>
    <w:p w14:paraId="366086B4" w14:textId="66C179D3" w:rsidR="00A95612" w:rsidRDefault="004F7DAE" w:rsidP="00061110">
      <w:pPr>
        <w:spacing w:after="0"/>
      </w:pPr>
      <w:r>
        <w:t xml:space="preserve">Like MacKay, MacPhee points his taorluath </w:t>
      </w:r>
      <w:r w:rsidR="00B32070">
        <w:t>breabach</w:t>
      </w:r>
      <w:r>
        <w:t xml:space="preserve"> “down” and his crunluath breabach “up”.  He also removes MacKay’s instruction to repeat the ground between the taorluath and crunluath variations.</w:t>
      </w:r>
    </w:p>
    <w:p w14:paraId="301C83C7" w14:textId="77777777" w:rsidR="00A95612" w:rsidRDefault="00A95612" w:rsidP="00061110">
      <w:pPr>
        <w:spacing w:after="0"/>
      </w:pPr>
    </w:p>
    <w:p w14:paraId="50F841B5" w14:textId="77777777" w:rsidR="00F84458" w:rsidRDefault="00A95612" w:rsidP="00061110">
      <w:pPr>
        <w:spacing w:after="0"/>
      </w:pPr>
      <w:r>
        <w:rPr>
          <w:b/>
        </w:rPr>
        <w:t>C. S. Thomason</w:t>
      </w:r>
      <w:r w:rsidR="00F84458">
        <w:rPr>
          <w:b/>
        </w:rPr>
        <w:t xml:space="preserve"> </w:t>
      </w:r>
      <w:r w:rsidR="00F84458">
        <w:t xml:space="preserve">also follows </w:t>
      </w:r>
      <w:r w:rsidR="00F84458">
        <w:rPr>
          <w:b/>
        </w:rPr>
        <w:t>MacKay</w:t>
      </w:r>
      <w:r w:rsidR="00F84458">
        <w:t xml:space="preserve">, although he steps over into 2/4 in the taorluath fosgailte, presumably on the authority of Angus’s nephew, </w:t>
      </w:r>
      <w:r w:rsidR="00F84458" w:rsidRPr="00F84458">
        <w:rPr>
          <w:b/>
        </w:rPr>
        <w:t>Donald MacKay</w:t>
      </w:r>
      <w:r w:rsidR="00F84458">
        <w:rPr>
          <w:b/>
        </w:rPr>
        <w:t xml:space="preserve">, </w:t>
      </w:r>
      <w:r w:rsidR="00F84458">
        <w:t xml:space="preserve">who was taught by </w:t>
      </w:r>
      <w:r w:rsidR="00F84458">
        <w:rPr>
          <w:b/>
        </w:rPr>
        <w:t>Donald Cameron</w:t>
      </w:r>
      <w:r w:rsidR="00F84458">
        <w:t>, this being one of the tunes which “D. Cameron corrected, or passed as correct in his uncle’s Angus MacKay’s Book.” (</w:t>
      </w:r>
      <w:r w:rsidR="00F84458">
        <w:rPr>
          <w:i/>
        </w:rPr>
        <w:t xml:space="preserve">Ceol Mor, </w:t>
      </w:r>
      <w:r w:rsidR="00F84458">
        <w:t xml:space="preserve">1905, Index), as follows: </w:t>
      </w:r>
    </w:p>
    <w:p w14:paraId="5EFDA37B" w14:textId="77777777" w:rsidR="004F7DAE" w:rsidRPr="00F84458" w:rsidRDefault="004F7DAE" w:rsidP="00061110">
      <w:pPr>
        <w:spacing w:after="0"/>
      </w:pPr>
    </w:p>
    <w:p w14:paraId="437580A6" w14:textId="77777777" w:rsidR="004A570B" w:rsidRDefault="004A570B" w:rsidP="00061110">
      <w:pPr>
        <w:spacing w:after="0"/>
      </w:pPr>
    </w:p>
    <w:p w14:paraId="0DD5276A" w14:textId="77777777" w:rsidR="004F7DAE" w:rsidRPr="004A570B" w:rsidRDefault="004F7DAE" w:rsidP="00061110">
      <w:pPr>
        <w:spacing w:after="0"/>
      </w:pPr>
    </w:p>
    <w:p w14:paraId="4555CF72" w14:textId="77777777" w:rsidR="009262C0" w:rsidRPr="00185D80" w:rsidRDefault="004F7DAE" w:rsidP="00061110">
      <w:pPr>
        <w:spacing w:after="0"/>
      </w:pPr>
      <w:r>
        <w:t xml:space="preserve">  </w:t>
      </w:r>
    </w:p>
    <w:p w14:paraId="08041C43" w14:textId="77777777" w:rsidR="00F84458" w:rsidRDefault="00F84458" w:rsidP="00061110">
      <w:pPr>
        <w:spacing w:after="0"/>
        <w:rPr>
          <w:b/>
        </w:rPr>
      </w:pPr>
      <w:r>
        <w:rPr>
          <w:b/>
          <w:noProof/>
        </w:rPr>
        <w:lastRenderedPageBreak/>
        <w:drawing>
          <wp:inline distT="0" distB="0" distL="0" distR="0" wp14:anchorId="69259BF3" wp14:editId="62DCA47F">
            <wp:extent cx="5465445" cy="2981960"/>
            <wp:effectExtent l="25400" t="0" r="0" b="0"/>
            <wp:docPr id="8" name="Picture 2" descr="::Sir James MacDonald, Thomas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r James MacDonald, Thomason 2.jpg"/>
                    <pic:cNvPicPr>
                      <a:picLocks noChangeAspect="1" noChangeArrowheads="1"/>
                    </pic:cNvPicPr>
                  </pic:nvPicPr>
                  <pic:blipFill>
                    <a:blip r:embed="rId9"/>
                    <a:srcRect/>
                    <a:stretch>
                      <a:fillRect/>
                    </a:stretch>
                  </pic:blipFill>
                  <pic:spPr bwMode="auto">
                    <a:xfrm>
                      <a:off x="0" y="0"/>
                      <a:ext cx="5465445" cy="2981960"/>
                    </a:xfrm>
                    <a:prstGeom prst="rect">
                      <a:avLst/>
                    </a:prstGeom>
                    <a:noFill/>
                    <a:ln w="9525">
                      <a:noFill/>
                      <a:miter lim="800000"/>
                      <a:headEnd/>
                      <a:tailEnd/>
                    </a:ln>
                  </pic:spPr>
                </pic:pic>
              </a:graphicData>
            </a:graphic>
          </wp:inline>
        </w:drawing>
      </w:r>
    </w:p>
    <w:p w14:paraId="20BCF3A2" w14:textId="77777777" w:rsidR="00F84458" w:rsidRDefault="00F84458" w:rsidP="00061110">
      <w:pPr>
        <w:spacing w:after="0"/>
        <w:rPr>
          <w:b/>
        </w:rPr>
      </w:pPr>
    </w:p>
    <w:p w14:paraId="0BDB57A9" w14:textId="77777777" w:rsidR="00E34070" w:rsidRDefault="00E34070" w:rsidP="00061110">
      <w:pPr>
        <w:spacing w:after="0"/>
      </w:pPr>
      <w:r>
        <w:t xml:space="preserve">The oldest of the manuscript settings, </w:t>
      </w:r>
      <w:r>
        <w:rPr>
          <w:b/>
        </w:rPr>
        <w:t>Peter Reid</w:t>
      </w:r>
      <w:r>
        <w:t xml:space="preserve">’s seems to be incomplete, </w:t>
      </w:r>
      <w:r w:rsidR="00023F88">
        <w:t>finishing</w:t>
      </w:r>
      <w:r>
        <w:t xml:space="preserve"> two thirds of the way through the second siubhal with </w:t>
      </w:r>
      <w:r w:rsidR="00023F88">
        <w:t>no</w:t>
      </w:r>
      <w:r>
        <w:t xml:space="preserve"> indication that there might be more to follow.  Reid treats the tune </w:t>
      </w:r>
      <w:r w:rsidR="00A8493A">
        <w:t>l</w:t>
      </w:r>
      <w:r>
        <w:t>ike this:</w:t>
      </w:r>
    </w:p>
    <w:p w14:paraId="78BE9EA5" w14:textId="77777777" w:rsidR="00E34070" w:rsidRDefault="00E34070" w:rsidP="00061110">
      <w:pPr>
        <w:spacing w:after="0"/>
      </w:pPr>
    </w:p>
    <w:p w14:paraId="43D91F3F" w14:textId="77777777" w:rsidR="00F84458" w:rsidRPr="00E34070" w:rsidRDefault="00E34070" w:rsidP="00061110">
      <w:pPr>
        <w:spacing w:after="0"/>
      </w:pPr>
      <w:r>
        <w:rPr>
          <w:noProof/>
        </w:rPr>
        <w:lastRenderedPageBreak/>
        <w:drawing>
          <wp:inline distT="0" distB="0" distL="0" distR="0" wp14:anchorId="459F9991" wp14:editId="16D32C11">
            <wp:extent cx="5486400" cy="6982460"/>
            <wp:effectExtent l="25400" t="0" r="0" b="0"/>
            <wp:docPr id="10" name="Picture 3" descr=":Set Tunes 2015 scans:Sir James MacDonald of thre Isles's Salute. Peter Re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t Tunes 2015 scans:Sir James MacDonald of thre Isles's Salute. Peter Reid.jpg"/>
                    <pic:cNvPicPr>
                      <a:picLocks noChangeAspect="1" noChangeArrowheads="1"/>
                    </pic:cNvPicPr>
                  </pic:nvPicPr>
                  <pic:blipFill>
                    <a:blip r:embed="rId10"/>
                    <a:srcRect/>
                    <a:stretch>
                      <a:fillRect/>
                    </a:stretch>
                  </pic:blipFill>
                  <pic:spPr bwMode="auto">
                    <a:xfrm>
                      <a:off x="0" y="0"/>
                      <a:ext cx="5486400" cy="6982460"/>
                    </a:xfrm>
                    <a:prstGeom prst="rect">
                      <a:avLst/>
                    </a:prstGeom>
                    <a:noFill/>
                    <a:ln w="9525">
                      <a:noFill/>
                      <a:miter lim="800000"/>
                      <a:headEnd/>
                      <a:tailEnd/>
                    </a:ln>
                  </pic:spPr>
                </pic:pic>
              </a:graphicData>
            </a:graphic>
          </wp:inline>
        </w:drawing>
      </w:r>
    </w:p>
    <w:p w14:paraId="7B907EBD" w14:textId="77777777" w:rsidR="00A8493A" w:rsidRDefault="00A8493A" w:rsidP="00061110">
      <w:pPr>
        <w:spacing w:after="0"/>
        <w:rPr>
          <w:b/>
        </w:rPr>
      </w:pPr>
    </w:p>
    <w:p w14:paraId="715B041B" w14:textId="77777777" w:rsidR="00023F88" w:rsidRDefault="00023F88" w:rsidP="00061110">
      <w:pPr>
        <w:spacing w:after="0"/>
      </w:pPr>
    </w:p>
    <w:p w14:paraId="4BB96BEE" w14:textId="77777777" w:rsidR="004A570B" w:rsidRDefault="00023F88" w:rsidP="00061110">
      <w:pPr>
        <w:spacing w:after="0"/>
      </w:pPr>
      <w:r>
        <w:t xml:space="preserve">We note that </w:t>
      </w:r>
      <w:r>
        <w:rPr>
          <w:b/>
        </w:rPr>
        <w:t xml:space="preserve">Reid </w:t>
      </w:r>
      <w:r w:rsidR="00A8493A">
        <w:t xml:space="preserve">drops </w:t>
      </w:r>
      <w:r>
        <w:t xml:space="preserve">the </w:t>
      </w:r>
      <w:r w:rsidR="00A8493A">
        <w:t>cadence E on the first low A</w:t>
      </w:r>
      <w:r>
        <w:t xml:space="preserve"> and wherever the corresponding phrase </w:t>
      </w:r>
      <w:r w:rsidR="00C97929">
        <w:t>occurs</w:t>
      </w:r>
      <w:r>
        <w:t xml:space="preserve"> throughout the tune.  He</w:t>
      </w:r>
      <w:r w:rsidR="00A8493A">
        <w:t xml:space="preserve"> emphasises, as many of the other settings do, the first low A of the eallach group; </w:t>
      </w:r>
      <w:r>
        <w:t xml:space="preserve">and his </w:t>
      </w:r>
      <w:r w:rsidR="00A8493A">
        <w:t xml:space="preserve">first variation is interestingly written in even-quaver triplets—a </w:t>
      </w:r>
      <w:r>
        <w:t>possible</w:t>
      </w:r>
      <w:r w:rsidR="00A8493A">
        <w:t xml:space="preserve"> indication that the movement could </w:t>
      </w:r>
      <w:r>
        <w:t xml:space="preserve">be pointed </w:t>
      </w:r>
      <w:r>
        <w:lastRenderedPageBreak/>
        <w:t xml:space="preserve">in a number of different ways according to the taste of the performer. </w:t>
      </w:r>
      <w:r w:rsidR="00A8493A">
        <w:t xml:space="preserve">It is a pity that Reid seems to have taken the score no further.  </w:t>
      </w:r>
    </w:p>
    <w:p w14:paraId="236E677F" w14:textId="77777777" w:rsidR="004A570B" w:rsidRDefault="004A570B" w:rsidP="00061110">
      <w:pPr>
        <w:spacing w:after="0"/>
      </w:pPr>
    </w:p>
    <w:p w14:paraId="5D854B67" w14:textId="2A3C8FAA" w:rsidR="004A570B" w:rsidRDefault="004A570B" w:rsidP="004A570B">
      <w:pPr>
        <w:spacing w:after="0"/>
      </w:pPr>
      <w:r>
        <w:rPr>
          <w:b/>
        </w:rPr>
        <w:t>David Glen</w:t>
      </w:r>
      <w:r>
        <w:t xml:space="preserve"> also follows </w:t>
      </w:r>
      <w:r>
        <w:rPr>
          <w:b/>
        </w:rPr>
        <w:t>MacKay</w:t>
      </w:r>
      <w:r w:rsidR="00986D96" w:rsidRPr="00986D96">
        <w:rPr>
          <w:bCs/>
        </w:rPr>
        <w:t>,</w:t>
      </w:r>
      <w:r>
        <w:rPr>
          <w:b/>
        </w:rPr>
        <w:t xml:space="preserve"> </w:t>
      </w:r>
      <w:r>
        <w:t>simply substituting his own eallach</w:t>
      </w:r>
      <w:r w:rsidR="007B6932">
        <w:t>,</w:t>
      </w:r>
      <w:r>
        <w:t xml:space="preserve"> dotting the initial low A </w:t>
      </w:r>
      <w:r w:rsidR="00023F88">
        <w:t xml:space="preserve">in </w:t>
      </w:r>
      <w:r w:rsidR="00986D96">
        <w:t>his familiar style</w:t>
      </w:r>
      <w:r>
        <w:t>, and timing his taorluath f</w:t>
      </w:r>
      <w:r w:rsidR="00023F88">
        <w:t xml:space="preserve">osgailte in the “modern” manner.  The tune appears twice in Glen’s manuscript; the first occurrence at f.179 merely gives the ground; the complete setting is at ff.360-62 from which the example below is taken: </w:t>
      </w:r>
    </w:p>
    <w:p w14:paraId="5DAA8735" w14:textId="77777777" w:rsidR="004A570B" w:rsidRDefault="004A570B" w:rsidP="00061110">
      <w:pPr>
        <w:spacing w:after="0"/>
      </w:pPr>
    </w:p>
    <w:p w14:paraId="7211DF75" w14:textId="77777777" w:rsidR="004A570B" w:rsidRDefault="00BF4BAF" w:rsidP="00061110">
      <w:pPr>
        <w:spacing w:after="0"/>
      </w:pPr>
      <w:r>
        <w:rPr>
          <w:noProof/>
        </w:rPr>
        <w:lastRenderedPageBreak/>
        <w:drawing>
          <wp:inline distT="0" distB="0" distL="0" distR="0" wp14:anchorId="3E4E3A3A" wp14:editId="5A1CA9CC">
            <wp:extent cx="5476240" cy="7096760"/>
            <wp:effectExtent l="25400" t="0" r="10160" b="0"/>
            <wp:docPr id="11" name="Picture 2" descr="::Sir James MacDonald of the Isles's Salute, Gl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r James MacDonald of the Isles's Salute, Glen 1.jpg"/>
                    <pic:cNvPicPr>
                      <a:picLocks noChangeAspect="1" noChangeArrowheads="1"/>
                    </pic:cNvPicPr>
                  </pic:nvPicPr>
                  <pic:blipFill>
                    <a:blip r:embed="rId11"/>
                    <a:srcRect/>
                    <a:stretch>
                      <a:fillRect/>
                    </a:stretch>
                  </pic:blipFill>
                  <pic:spPr bwMode="auto">
                    <a:xfrm>
                      <a:off x="0" y="0"/>
                      <a:ext cx="5476240" cy="7096760"/>
                    </a:xfrm>
                    <a:prstGeom prst="rect">
                      <a:avLst/>
                    </a:prstGeom>
                    <a:noFill/>
                    <a:ln w="9525">
                      <a:noFill/>
                      <a:miter lim="800000"/>
                      <a:headEnd/>
                      <a:tailEnd/>
                    </a:ln>
                  </pic:spPr>
                </pic:pic>
              </a:graphicData>
            </a:graphic>
          </wp:inline>
        </w:drawing>
      </w:r>
    </w:p>
    <w:p w14:paraId="32B6783A" w14:textId="77777777" w:rsidR="004A570B" w:rsidRDefault="004A570B" w:rsidP="00061110">
      <w:pPr>
        <w:spacing w:after="0"/>
      </w:pPr>
    </w:p>
    <w:p w14:paraId="1D2F1221" w14:textId="77777777" w:rsidR="00DF63A4" w:rsidRDefault="004A570B" w:rsidP="00061110">
      <w:pPr>
        <w:spacing w:after="0"/>
      </w:pPr>
      <w:r>
        <w:t xml:space="preserve">and so on.  </w:t>
      </w:r>
    </w:p>
    <w:p w14:paraId="31D73349" w14:textId="77777777" w:rsidR="00DF63A4" w:rsidRDefault="00DF63A4" w:rsidP="00061110">
      <w:pPr>
        <w:spacing w:after="0"/>
      </w:pPr>
    </w:p>
    <w:p w14:paraId="27D7534F" w14:textId="77777777" w:rsidR="00DF63A4" w:rsidRDefault="00DF63A4" w:rsidP="00061110">
      <w:pPr>
        <w:spacing w:after="0"/>
      </w:pPr>
    </w:p>
    <w:p w14:paraId="0AA3C4BC" w14:textId="77777777" w:rsidR="00DF63A4" w:rsidRDefault="00DF63A4" w:rsidP="00061110">
      <w:pPr>
        <w:spacing w:after="0"/>
      </w:pPr>
    </w:p>
    <w:p w14:paraId="47BF1B44" w14:textId="77777777" w:rsidR="00DF63A4" w:rsidRDefault="00DF63A4" w:rsidP="00061110">
      <w:pPr>
        <w:spacing w:after="0"/>
      </w:pPr>
    </w:p>
    <w:p w14:paraId="0985D7AC" w14:textId="77777777" w:rsidR="00DF63A4" w:rsidRDefault="00DF63A4" w:rsidP="00061110">
      <w:pPr>
        <w:spacing w:after="0"/>
      </w:pPr>
    </w:p>
    <w:p w14:paraId="6EAF9E66" w14:textId="77777777" w:rsidR="00DF63A4" w:rsidRDefault="00DF63A4" w:rsidP="00061110">
      <w:pPr>
        <w:spacing w:after="0"/>
        <w:rPr>
          <w:i/>
          <w:sz w:val="28"/>
        </w:rPr>
      </w:pPr>
      <w:r w:rsidRPr="00DF63A4">
        <w:rPr>
          <w:i/>
          <w:sz w:val="28"/>
        </w:rPr>
        <w:t>Commentary:</w:t>
      </w:r>
    </w:p>
    <w:p w14:paraId="625CA2BE" w14:textId="77777777" w:rsidR="00DF63A4" w:rsidRPr="00DF63A4" w:rsidRDefault="00DF63A4" w:rsidP="00061110">
      <w:pPr>
        <w:spacing w:after="0"/>
      </w:pPr>
    </w:p>
    <w:p w14:paraId="16DC3E40" w14:textId="77777777" w:rsidR="00A13BCA" w:rsidRDefault="00BF4BAF" w:rsidP="00061110">
      <w:pPr>
        <w:spacing w:after="0"/>
      </w:pPr>
      <w:r>
        <w:t xml:space="preserve">The dedicatee of this lovely tune has been identified as one of a number of possible MacDonald lairds.  In </w:t>
      </w:r>
      <w:r>
        <w:rPr>
          <w:i/>
        </w:rPr>
        <w:t xml:space="preserve">Piping Traditions of the Outer Isles </w:t>
      </w:r>
      <w:r>
        <w:t xml:space="preserve">(Edinburgh, 2013) </w:t>
      </w:r>
      <w:r w:rsidR="00DF63A4">
        <w:t xml:space="preserve">Bridget </w:t>
      </w:r>
      <w:r>
        <w:t>MacKenzie suggests that William MacDonald (the “MacDonald’s Tutor” of the famous lament) and founder of the Vallay branch of the family, was himself a notable player and composed this tune for Sir James MacDonald the 10</w:t>
      </w:r>
      <w:r w:rsidRPr="00BF4BAF">
        <w:rPr>
          <w:vertAlign w:val="superscript"/>
        </w:rPr>
        <w:t>th</w:t>
      </w:r>
      <w:r>
        <w:t xml:space="preserve"> chief of the MacDonalds of Sleat who died in 1678.  It has also been suggested that tune was made for </w:t>
      </w:r>
      <w:r w:rsidR="008A34AF">
        <w:t>Sir James MacDonald, son of Angus, 7</w:t>
      </w:r>
      <w:r w:rsidR="008A34AF" w:rsidRPr="00812801">
        <w:rPr>
          <w:vertAlign w:val="superscript"/>
        </w:rPr>
        <w:t>th</w:t>
      </w:r>
      <w:r w:rsidR="008A34AF">
        <w:t xml:space="preserve"> of Dunyveg, who died in 1621</w:t>
      </w:r>
      <w:r w:rsidR="00F865FC">
        <w:t>, or alternatively the young Sir James MacDonald, 16</w:t>
      </w:r>
      <w:r w:rsidR="00F865FC" w:rsidRPr="00F865FC">
        <w:rPr>
          <w:vertAlign w:val="superscript"/>
        </w:rPr>
        <w:t>th</w:t>
      </w:r>
      <w:r w:rsidR="00F865FC">
        <w:t xml:space="preserve"> of Sleat, the intended dedicatee of Joseph MacDonald’s </w:t>
      </w:r>
      <w:r w:rsidR="00F865FC">
        <w:rPr>
          <w:i/>
        </w:rPr>
        <w:t>Compleat Theory of the Scots Highland Bagpipe,</w:t>
      </w:r>
      <w:r w:rsidR="00ED2BAA">
        <w:t xml:space="preserve"> who died in Rome in 1766.  Musically, </w:t>
      </w:r>
      <w:r w:rsidR="00F865FC">
        <w:t xml:space="preserve">the tune does have a </w:t>
      </w:r>
      <w:r w:rsidR="00235C38">
        <w:t>strongly</w:t>
      </w:r>
      <w:r w:rsidR="00F865FC">
        <w:t xml:space="preserve"> “eighteenth-century”</w:t>
      </w:r>
      <w:r w:rsidR="00ED2BAA">
        <w:t xml:space="preserve"> feel, with </w:t>
      </w:r>
      <w:r w:rsidR="0042426E">
        <w:t xml:space="preserve">motifs </w:t>
      </w:r>
      <w:r w:rsidR="003D5EFD">
        <w:t>link</w:t>
      </w:r>
      <w:r w:rsidR="00ED2BAA">
        <w:t>ing it</w:t>
      </w:r>
      <w:r w:rsidR="003D5EFD">
        <w:t xml:space="preserve"> </w:t>
      </w:r>
      <w:r w:rsidR="00ED2BAA">
        <w:t>to</w:t>
      </w:r>
      <w:r w:rsidR="003D5EFD">
        <w:t xml:space="preserve"> “</w:t>
      </w:r>
      <w:r w:rsidR="0042426E">
        <w:t>The Prince’s Salute</w:t>
      </w:r>
      <w:r w:rsidR="003D5EFD">
        <w:t>”</w:t>
      </w:r>
      <w:r w:rsidR="0042426E">
        <w:t xml:space="preserve"> </w:t>
      </w:r>
      <w:r w:rsidR="003D5EFD">
        <w:t>and “T</w:t>
      </w:r>
      <w:r w:rsidR="0042426E">
        <w:t>he Battle of Glenshiel</w:t>
      </w:r>
      <w:r w:rsidR="003D5EFD">
        <w:t xml:space="preserve">”. </w:t>
      </w:r>
    </w:p>
    <w:p w14:paraId="1A4CCDF5" w14:textId="77777777" w:rsidR="00A13BCA" w:rsidRDefault="00A13BCA" w:rsidP="00061110">
      <w:pPr>
        <w:spacing w:after="0"/>
      </w:pPr>
    </w:p>
    <w:p w14:paraId="0F85E608" w14:textId="0C54CF54" w:rsidR="00696DD8" w:rsidRDefault="00ED2BAA" w:rsidP="00E15D9C">
      <w:pPr>
        <w:spacing w:after="0"/>
        <w:rPr>
          <w:rFonts w:ascii="Helvetica" w:hAnsi="Helvetica" w:cs="Helvetica"/>
          <w:sz w:val="28"/>
          <w:szCs w:val="28"/>
        </w:rPr>
      </w:pPr>
      <w:r>
        <w:t xml:space="preserve">Although the manuscript and early printed tradition speaks with a relatively </w:t>
      </w:r>
      <w:r w:rsidR="00CF74E5">
        <w:t>single</w:t>
      </w:r>
      <w:r>
        <w:t xml:space="preserve"> voice, </w:t>
      </w:r>
      <w:r w:rsidR="00CF74E5">
        <w:t xml:space="preserve">“Sir James MacDonald’s Salute” </w:t>
      </w:r>
      <w:r>
        <w:t>was obviously something of a favourite with the older pipers, a</w:t>
      </w:r>
      <w:r w:rsidR="00364739">
        <w:t xml:space="preserve"> tune of this title </w:t>
      </w:r>
      <w:r>
        <w:t>being</w:t>
      </w:r>
      <w:r w:rsidR="00364739">
        <w:t xml:space="preserve"> offered in the 1824 Edinburgh competition by Glengarry’</w:t>
      </w:r>
      <w:r w:rsidR="00A13BCA">
        <w:t>s piper, Archibald Munro (</w:t>
      </w:r>
      <w:r w:rsidR="00DD5CEA">
        <w:t>pupil of Angus MacKay’</w:t>
      </w:r>
      <w:r>
        <w:t>s father</w:t>
      </w:r>
      <w:r w:rsidR="00DD5CEA">
        <w:t>, John MacKay</w:t>
      </w:r>
      <w:r w:rsidR="00A13BCA">
        <w:t xml:space="preserve">, </w:t>
      </w:r>
      <w:r w:rsidR="00326F64">
        <w:t xml:space="preserve"> and later </w:t>
      </w:r>
      <w:r w:rsidR="00A13BCA">
        <w:t>teacher of Malcolm MacPhers</w:t>
      </w:r>
      <w:r w:rsidR="00326F64">
        <w:t>on</w:t>
      </w:r>
      <w:r w:rsidR="00A13BCA">
        <w:t>—“Calum Piobaire”</w:t>
      </w:r>
      <w:r w:rsidR="00CF74E5">
        <w:t>)</w:t>
      </w:r>
      <w:r>
        <w:t>;</w:t>
      </w:r>
      <w:r w:rsidR="00DD5CEA">
        <w:t xml:space="preserve">  </w:t>
      </w:r>
      <w:r>
        <w:t>and at the</w:t>
      </w:r>
      <w:r w:rsidR="003D5EFD">
        <w:t xml:space="preserve"> 1838 </w:t>
      </w:r>
      <w:r>
        <w:t xml:space="preserve">event </w:t>
      </w:r>
      <w:r w:rsidR="003D5EFD">
        <w:t xml:space="preserve">by </w:t>
      </w:r>
      <w:r w:rsidR="00CF74E5">
        <w:t xml:space="preserve">the pipemaker </w:t>
      </w:r>
      <w:r w:rsidR="003D5EFD">
        <w:t>William Gunn.</w:t>
      </w:r>
      <w:r w:rsidR="00AC46D0">
        <w:t xml:space="preserve">  </w:t>
      </w:r>
      <w:r w:rsidR="00696DD8">
        <w:t xml:space="preserve">The tune is also recorded in </w:t>
      </w:r>
      <w:r w:rsidR="00AC46D0">
        <w:t xml:space="preserve">Eliza Ross’s </w:t>
      </w:r>
      <w:r w:rsidR="00696DD8">
        <w:t xml:space="preserve">keyboard </w:t>
      </w:r>
      <w:r w:rsidR="00AC46D0">
        <w:t xml:space="preserve">transcriptions of pipe </w:t>
      </w:r>
      <w:r w:rsidR="00696DD8">
        <w:t xml:space="preserve">and fiddle </w:t>
      </w:r>
      <w:r w:rsidR="00AC46D0">
        <w:t>music heard by her at Raasay House in the early years of the nineteenth century</w:t>
      </w:r>
      <w:r w:rsidR="00696DD8">
        <w:t>.</w:t>
      </w:r>
      <w:r w:rsidR="00AC46D0">
        <w:t xml:space="preserve"> </w:t>
      </w:r>
      <w:r w:rsidR="00696DD8">
        <w:t xml:space="preserve"> </w:t>
      </w:r>
      <w:r w:rsidR="00C97929">
        <w:t xml:space="preserve">It would appear to be from the playing of John MacKay, but it differs from his son Angus’s account of the tune with regard to a rather remarkable crunluath variation, which appears to parallel a number of other tunes incorporating tripling movements at this stage such as “The Men Went to Drink”.  </w:t>
      </w:r>
      <w:r w:rsidR="00696DD8">
        <w:t xml:space="preserve">The relevant </w:t>
      </w:r>
      <w:r w:rsidR="00911FAD">
        <w:t>passages</w:t>
      </w:r>
      <w:r w:rsidR="00696DD8">
        <w:t xml:space="preserve"> are as follows: </w:t>
      </w:r>
    </w:p>
    <w:p w14:paraId="1ED672F6" w14:textId="77777777" w:rsidR="00696DD8" w:rsidRDefault="00696DD8" w:rsidP="00E15D9C">
      <w:pPr>
        <w:spacing w:after="0"/>
        <w:rPr>
          <w:rFonts w:ascii="Helvetica" w:hAnsi="Helvetica" w:cs="Helvetica"/>
          <w:sz w:val="28"/>
          <w:szCs w:val="28"/>
        </w:rPr>
      </w:pPr>
    </w:p>
    <w:p w14:paraId="240507BC" w14:textId="77777777" w:rsidR="00EC17B3" w:rsidRDefault="00EC17B3" w:rsidP="00E15D9C">
      <w:pPr>
        <w:spacing w:after="0"/>
        <w:rPr>
          <w:rFonts w:ascii="Helvetica" w:hAnsi="Helvetica" w:cs="Helvetica"/>
          <w:sz w:val="28"/>
          <w:szCs w:val="28"/>
        </w:rPr>
      </w:pPr>
      <w:r w:rsidRPr="00EC17B3">
        <w:rPr>
          <w:rFonts w:ascii="Helvetica" w:hAnsi="Helvetica" w:cs="Helvetica"/>
          <w:noProof/>
          <w:sz w:val="28"/>
          <w:szCs w:val="28"/>
        </w:rPr>
        <w:lastRenderedPageBreak/>
        <w:drawing>
          <wp:inline distT="0" distB="0" distL="0" distR="0" wp14:anchorId="18AAD213" wp14:editId="6C49EA02">
            <wp:extent cx="5253291" cy="3480955"/>
            <wp:effectExtent l="25400" t="0" r="4509" b="0"/>
            <wp:docPr id="9" name="Picture 1" descr="::Eliza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izaRoss.jpg"/>
                    <pic:cNvPicPr>
                      <a:picLocks noChangeAspect="1" noChangeArrowheads="1"/>
                    </pic:cNvPicPr>
                  </pic:nvPicPr>
                  <pic:blipFill>
                    <a:blip r:embed="rId12"/>
                    <a:srcRect r="4029"/>
                    <a:stretch>
                      <a:fillRect/>
                    </a:stretch>
                  </pic:blipFill>
                  <pic:spPr bwMode="auto">
                    <a:xfrm>
                      <a:off x="0" y="0"/>
                      <a:ext cx="5253291" cy="3480955"/>
                    </a:xfrm>
                    <a:prstGeom prst="rect">
                      <a:avLst/>
                    </a:prstGeom>
                    <a:noFill/>
                    <a:ln w="9525">
                      <a:noFill/>
                      <a:miter lim="800000"/>
                      <a:headEnd/>
                      <a:tailEnd/>
                    </a:ln>
                  </pic:spPr>
                </pic:pic>
              </a:graphicData>
            </a:graphic>
          </wp:inline>
        </w:drawing>
      </w:r>
    </w:p>
    <w:p w14:paraId="70066BE5" w14:textId="6C51001D" w:rsidR="00890428" w:rsidRDefault="00EC17B3" w:rsidP="00E15D9C">
      <w:pPr>
        <w:spacing w:after="0"/>
        <w:rPr>
          <w:rFonts w:cs="Helvetica"/>
          <w:szCs w:val="28"/>
        </w:rPr>
      </w:pPr>
      <w:r w:rsidRPr="00EC17B3">
        <w:rPr>
          <w:rFonts w:cs="Helvetica"/>
          <w:szCs w:val="28"/>
        </w:rPr>
        <w:t>(</w:t>
      </w:r>
      <w:r>
        <w:rPr>
          <w:rFonts w:cs="Helvetica"/>
          <w:szCs w:val="28"/>
        </w:rPr>
        <w:t xml:space="preserve">Peter Cooke, Morag MacLeod and Colm </w:t>
      </w:r>
      <w:r w:rsidR="007B100E">
        <w:rPr>
          <w:rFonts w:cs="Times New Roman"/>
          <w:szCs w:val="28"/>
        </w:rPr>
        <w:t>Ó</w:t>
      </w:r>
      <w:r>
        <w:rPr>
          <w:rFonts w:cs="Helvetica"/>
          <w:szCs w:val="28"/>
        </w:rPr>
        <w:t xml:space="preserve"> Baoill, </w:t>
      </w:r>
      <w:r w:rsidR="007B100E">
        <w:rPr>
          <w:rFonts w:cs="Helvetica"/>
          <w:szCs w:val="28"/>
        </w:rPr>
        <w:t xml:space="preserve">eds., </w:t>
      </w:r>
      <w:r>
        <w:rPr>
          <w:rFonts w:cs="Helvetica"/>
          <w:i/>
          <w:szCs w:val="28"/>
        </w:rPr>
        <w:t xml:space="preserve">Original Highland Airs Collected at Raasay in 1812 by Elizabeth Jane Ross,  </w:t>
      </w:r>
      <w:r>
        <w:rPr>
          <w:rFonts w:cs="Helvetica"/>
          <w:szCs w:val="28"/>
        </w:rPr>
        <w:t>Musica Scotica Trust, Glasgow, 2016, p</w:t>
      </w:r>
      <w:r w:rsidR="007B100E">
        <w:rPr>
          <w:rFonts w:cs="Helvetica"/>
          <w:szCs w:val="28"/>
        </w:rPr>
        <w:t>p</w:t>
      </w:r>
      <w:r>
        <w:rPr>
          <w:rFonts w:cs="Helvetica"/>
          <w:szCs w:val="28"/>
        </w:rPr>
        <w:t>.</w:t>
      </w:r>
      <w:r w:rsidR="007B100E">
        <w:rPr>
          <w:rFonts w:cs="Helvetica"/>
          <w:szCs w:val="28"/>
        </w:rPr>
        <w:t>178-</w:t>
      </w:r>
      <w:r>
        <w:rPr>
          <w:rFonts w:cs="Helvetica"/>
          <w:szCs w:val="28"/>
        </w:rPr>
        <w:t>80</w:t>
      </w:r>
      <w:r w:rsidR="00890428">
        <w:rPr>
          <w:rFonts w:cs="Helvetica"/>
          <w:szCs w:val="28"/>
        </w:rPr>
        <w:t>)</w:t>
      </w:r>
      <w:r>
        <w:rPr>
          <w:rFonts w:cs="Helvetica"/>
          <w:szCs w:val="28"/>
        </w:rPr>
        <w:t>.</w:t>
      </w:r>
      <w:r w:rsidR="00890428">
        <w:rPr>
          <w:rFonts w:cs="Helvetica"/>
          <w:szCs w:val="28"/>
        </w:rPr>
        <w:t xml:space="preserve">  Her “turn” marks above the low A quavers indicate a keyboard approximation of the crunluath movements she would have heard actually played</w:t>
      </w:r>
      <w:r w:rsidR="006622B1">
        <w:rPr>
          <w:rFonts w:cs="Helvetica"/>
          <w:szCs w:val="28"/>
        </w:rPr>
        <w:t xml:space="preserve">; likewise her representation of the concluding </w:t>
      </w:r>
      <w:r w:rsidR="006622B1">
        <w:rPr>
          <w:rFonts w:cs="Helvetica"/>
          <w:i/>
          <w:szCs w:val="28"/>
        </w:rPr>
        <w:t xml:space="preserve">eallach </w:t>
      </w:r>
      <w:r w:rsidR="006622B1">
        <w:rPr>
          <w:rFonts w:cs="Helvetica"/>
          <w:szCs w:val="28"/>
        </w:rPr>
        <w:t>gesture by a figure which descends from E to D, through B and low G before concluding on low A.</w:t>
      </w:r>
      <w:r w:rsidR="00890428">
        <w:rPr>
          <w:rFonts w:cs="Helvetica"/>
          <w:szCs w:val="28"/>
        </w:rPr>
        <w:t xml:space="preserve">  A realisation in pipe notation might go roughly along the following lines: </w:t>
      </w:r>
    </w:p>
    <w:p w14:paraId="41661DA9" w14:textId="77777777" w:rsidR="00890428" w:rsidRDefault="00890428" w:rsidP="00E15D9C">
      <w:pPr>
        <w:spacing w:after="0"/>
        <w:rPr>
          <w:rFonts w:cs="Helvetica"/>
          <w:szCs w:val="28"/>
        </w:rPr>
      </w:pPr>
    </w:p>
    <w:p w14:paraId="058CC4C6" w14:textId="77777777" w:rsidR="00696DD8" w:rsidRPr="00890428" w:rsidRDefault="00EC17B3" w:rsidP="00E15D9C">
      <w:pPr>
        <w:spacing w:after="0"/>
        <w:rPr>
          <w:rFonts w:cs="Helvetica"/>
          <w:i/>
          <w:szCs w:val="28"/>
        </w:rPr>
      </w:pPr>
      <w:r>
        <w:rPr>
          <w:rFonts w:cs="Helvetica"/>
          <w:szCs w:val="28"/>
        </w:rPr>
        <w:lastRenderedPageBreak/>
        <w:t xml:space="preserve"> </w:t>
      </w:r>
      <w:r w:rsidR="00890428" w:rsidRPr="00890428">
        <w:rPr>
          <w:rFonts w:cs="Helvetica"/>
          <w:i/>
          <w:noProof/>
          <w:szCs w:val="28"/>
        </w:rPr>
        <w:drawing>
          <wp:inline distT="0" distB="0" distL="0" distR="0" wp14:anchorId="6AA33706" wp14:editId="1282DB64">
            <wp:extent cx="5486400" cy="4353560"/>
            <wp:effectExtent l="25400" t="0" r="0" b="0"/>
            <wp:docPr id="13" name="Picture 1" descr="::Sir James MacDonald of the Isles Eliza Ross's Crunlua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r James MacDonald of the Isles Eliza Ross's Crunluath.GIF"/>
                    <pic:cNvPicPr>
                      <a:picLocks noChangeAspect="1" noChangeArrowheads="1"/>
                    </pic:cNvPicPr>
                  </pic:nvPicPr>
                  <pic:blipFill>
                    <a:blip r:embed="rId13"/>
                    <a:srcRect/>
                    <a:stretch>
                      <a:fillRect/>
                    </a:stretch>
                  </pic:blipFill>
                  <pic:spPr bwMode="auto">
                    <a:xfrm>
                      <a:off x="0" y="0"/>
                      <a:ext cx="5486400" cy="4353560"/>
                    </a:xfrm>
                    <a:prstGeom prst="rect">
                      <a:avLst/>
                    </a:prstGeom>
                    <a:noFill/>
                    <a:ln w="9525">
                      <a:noFill/>
                      <a:miter lim="800000"/>
                      <a:headEnd/>
                      <a:tailEnd/>
                    </a:ln>
                  </pic:spPr>
                </pic:pic>
              </a:graphicData>
            </a:graphic>
          </wp:inline>
        </w:drawing>
      </w:r>
    </w:p>
    <w:p w14:paraId="04659462" w14:textId="77777777" w:rsidR="00EC17B3" w:rsidRPr="00EC17B3" w:rsidRDefault="00EC17B3" w:rsidP="00E15D9C">
      <w:pPr>
        <w:spacing w:after="0"/>
        <w:rPr>
          <w:rFonts w:cs="Helvetica"/>
          <w:szCs w:val="28"/>
        </w:rPr>
      </w:pPr>
    </w:p>
    <w:p w14:paraId="47FA2CC6" w14:textId="77777777" w:rsidR="00E15D9C" w:rsidRPr="00EC17B3" w:rsidRDefault="00696DD8" w:rsidP="00E15D9C">
      <w:pPr>
        <w:spacing w:after="0"/>
      </w:pPr>
      <w:r w:rsidRPr="00EC17B3">
        <w:rPr>
          <w:rFonts w:cs="Helvetica"/>
          <w:szCs w:val="28"/>
        </w:rPr>
        <w:t>Later Eliza got a very handsome and exotic set of pipes made for John MacKay by local craftsmen when out in India with her husband Sir Charles D’Oyly, and in return he composed for her “Lady Doyle’s Salute”.  </w:t>
      </w:r>
    </w:p>
    <w:p w14:paraId="6394721B" w14:textId="77777777" w:rsidR="00D30177" w:rsidRDefault="00E15D9C" w:rsidP="00061110">
      <w:pPr>
        <w:spacing w:after="0"/>
      </w:pPr>
      <w:r>
        <w:rPr>
          <w:noProof/>
        </w:rPr>
        <w:t xml:space="preserve"> </w:t>
      </w:r>
    </w:p>
    <w:p w14:paraId="50EA6F44" w14:textId="77777777" w:rsidR="00944124" w:rsidRDefault="008412CD" w:rsidP="00061110">
      <w:pPr>
        <w:spacing w:after="0"/>
      </w:pPr>
      <w:r>
        <w:rPr>
          <w:noProof/>
        </w:rPr>
        <w:tab/>
      </w:r>
      <w:r>
        <w:rPr>
          <w:noProof/>
        </w:rPr>
        <w:tab/>
      </w:r>
      <w:r>
        <w:rPr>
          <w:noProof/>
        </w:rPr>
        <w:tab/>
      </w:r>
      <w:r>
        <w:rPr>
          <w:noProof/>
        </w:rPr>
        <w:tab/>
      </w:r>
      <w:r>
        <w:rPr>
          <w:noProof/>
        </w:rPr>
        <w:tab/>
        <w:t>*</w:t>
      </w:r>
    </w:p>
    <w:p w14:paraId="4CBB6E67" w14:textId="77777777" w:rsidR="00944124" w:rsidRDefault="00944124" w:rsidP="00061110">
      <w:pPr>
        <w:spacing w:after="0"/>
      </w:pPr>
    </w:p>
    <w:p w14:paraId="4D873212" w14:textId="77777777" w:rsidR="00DB1BF0" w:rsidRDefault="00DB1BF0" w:rsidP="00061110">
      <w:pPr>
        <w:spacing w:after="0"/>
      </w:pPr>
    </w:p>
    <w:p w14:paraId="5698AF69" w14:textId="77777777" w:rsidR="00AE3747" w:rsidRPr="00DB1BF0" w:rsidRDefault="00431633" w:rsidP="00061110">
      <w:pPr>
        <w:spacing w:after="0"/>
        <w:rPr>
          <w:sz w:val="20"/>
        </w:rPr>
      </w:pPr>
      <w:r w:rsidRPr="00DB1BF0">
        <w:rPr>
          <w:sz w:val="20"/>
        </w:rPr>
        <w:t>Electronic text © Dr. William Donaldson, Cambridge, Massachusetts, 12</w:t>
      </w:r>
      <w:r w:rsidRPr="00DB1BF0">
        <w:rPr>
          <w:sz w:val="20"/>
          <w:vertAlign w:val="superscript"/>
        </w:rPr>
        <w:t>th</w:t>
      </w:r>
      <w:r w:rsidRPr="00DB1BF0">
        <w:rPr>
          <w:sz w:val="20"/>
        </w:rPr>
        <w:t xml:space="preserve"> July 2016</w:t>
      </w:r>
    </w:p>
    <w:sectPr w:rsidR="00AE3747" w:rsidRPr="00DB1BF0" w:rsidSect="007357AF">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ACF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5"/>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061110"/>
    <w:rsid w:val="00023F88"/>
    <w:rsid w:val="00026987"/>
    <w:rsid w:val="00026B1E"/>
    <w:rsid w:val="00061110"/>
    <w:rsid w:val="00081F58"/>
    <w:rsid w:val="000867A5"/>
    <w:rsid w:val="000C6544"/>
    <w:rsid w:val="00154968"/>
    <w:rsid w:val="0015650F"/>
    <w:rsid w:val="00185D80"/>
    <w:rsid w:val="001A2282"/>
    <w:rsid w:val="001C27BC"/>
    <w:rsid w:val="00235C38"/>
    <w:rsid w:val="002A327D"/>
    <w:rsid w:val="002E30D3"/>
    <w:rsid w:val="00326F64"/>
    <w:rsid w:val="00364739"/>
    <w:rsid w:val="003D5EFD"/>
    <w:rsid w:val="003E0BD9"/>
    <w:rsid w:val="003E549B"/>
    <w:rsid w:val="0042426E"/>
    <w:rsid w:val="00431633"/>
    <w:rsid w:val="004357AC"/>
    <w:rsid w:val="004843C0"/>
    <w:rsid w:val="004A570B"/>
    <w:rsid w:val="004A6BA4"/>
    <w:rsid w:val="004C49C6"/>
    <w:rsid w:val="004C4FFA"/>
    <w:rsid w:val="004F0290"/>
    <w:rsid w:val="004F7DAE"/>
    <w:rsid w:val="00627769"/>
    <w:rsid w:val="00655C53"/>
    <w:rsid w:val="00656F53"/>
    <w:rsid w:val="006622B1"/>
    <w:rsid w:val="00692DE5"/>
    <w:rsid w:val="00696DD8"/>
    <w:rsid w:val="006E044D"/>
    <w:rsid w:val="007167DE"/>
    <w:rsid w:val="007B100E"/>
    <w:rsid w:val="007B6932"/>
    <w:rsid w:val="007E65A0"/>
    <w:rsid w:val="00812801"/>
    <w:rsid w:val="0083357A"/>
    <w:rsid w:val="008412CD"/>
    <w:rsid w:val="00890428"/>
    <w:rsid w:val="008A34AF"/>
    <w:rsid w:val="00903A1F"/>
    <w:rsid w:val="00911FAD"/>
    <w:rsid w:val="00913021"/>
    <w:rsid w:val="009262C0"/>
    <w:rsid w:val="00944124"/>
    <w:rsid w:val="00986D96"/>
    <w:rsid w:val="009A6016"/>
    <w:rsid w:val="009B3D2A"/>
    <w:rsid w:val="009E1CBC"/>
    <w:rsid w:val="00A13BCA"/>
    <w:rsid w:val="00A60A3A"/>
    <w:rsid w:val="00A8493A"/>
    <w:rsid w:val="00A95612"/>
    <w:rsid w:val="00AC46D0"/>
    <w:rsid w:val="00AD2881"/>
    <w:rsid w:val="00AE3747"/>
    <w:rsid w:val="00AE5489"/>
    <w:rsid w:val="00B07CBA"/>
    <w:rsid w:val="00B238EA"/>
    <w:rsid w:val="00B32070"/>
    <w:rsid w:val="00B805B3"/>
    <w:rsid w:val="00B9751E"/>
    <w:rsid w:val="00BD4097"/>
    <w:rsid w:val="00BF4BAF"/>
    <w:rsid w:val="00C06FC3"/>
    <w:rsid w:val="00C24FB6"/>
    <w:rsid w:val="00C77107"/>
    <w:rsid w:val="00C97929"/>
    <w:rsid w:val="00CC2757"/>
    <w:rsid w:val="00CF74E5"/>
    <w:rsid w:val="00D30177"/>
    <w:rsid w:val="00D9276E"/>
    <w:rsid w:val="00DB1BF0"/>
    <w:rsid w:val="00DD5CEA"/>
    <w:rsid w:val="00DF63A4"/>
    <w:rsid w:val="00E15D9C"/>
    <w:rsid w:val="00E34070"/>
    <w:rsid w:val="00EC17B3"/>
    <w:rsid w:val="00ED2BAA"/>
    <w:rsid w:val="00F84458"/>
    <w:rsid w:val="00F850B7"/>
    <w:rsid w:val="00F865FC"/>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9C592"/>
  <w15:docId w15:val="{2EA7E9A6-ACAC-184F-8C0A-B1E9A8F5C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A39"/>
    <w:rPr>
      <w:rFonts w:ascii="Times New Roman" w:hAnsi="Times New Roman"/>
    </w:rPr>
  </w:style>
  <w:style w:type="paragraph" w:styleId="Heading3">
    <w:name w:val="heading 3"/>
    <w:basedOn w:val="Normal"/>
    <w:next w:val="Normal"/>
    <w:link w:val="Heading3Char"/>
    <w:qFormat/>
    <w:rsid w:val="00D30177"/>
    <w:pPr>
      <w:keepNext/>
      <w:spacing w:after="0"/>
      <w:jc w:val="center"/>
      <w:outlineLvl w:val="2"/>
    </w:pPr>
    <w:rPr>
      <w:rFonts w:eastAsia="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D30177"/>
    <w:rPr>
      <w:rFonts w:ascii="Times New Roman" w:eastAsia="Times New Roman" w:hAnsi="Times New Roman" w:cs="Times New Roman"/>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305932">
      <w:bodyDiv w:val="1"/>
      <w:marLeft w:val="0"/>
      <w:marRight w:val="0"/>
      <w:marTop w:val="0"/>
      <w:marBottom w:val="0"/>
      <w:divBdr>
        <w:top w:val="none" w:sz="0" w:space="0" w:color="auto"/>
        <w:left w:val="none" w:sz="0" w:space="0" w:color="auto"/>
        <w:bottom w:val="none" w:sz="0" w:space="0" w:color="auto"/>
        <w:right w:val="none" w:sz="0" w:space="0" w:color="auto"/>
      </w:divBdr>
    </w:div>
    <w:div w:id="336613076">
      <w:bodyDiv w:val="1"/>
      <w:marLeft w:val="0"/>
      <w:marRight w:val="0"/>
      <w:marTop w:val="0"/>
      <w:marBottom w:val="0"/>
      <w:divBdr>
        <w:top w:val="none" w:sz="0" w:space="0" w:color="auto"/>
        <w:left w:val="none" w:sz="0" w:space="0" w:color="auto"/>
        <w:bottom w:val="none" w:sz="0" w:space="0" w:color="auto"/>
        <w:right w:val="none" w:sz="0" w:space="0" w:color="auto"/>
      </w:divBdr>
    </w:div>
    <w:div w:id="811095399">
      <w:bodyDiv w:val="1"/>
      <w:marLeft w:val="0"/>
      <w:marRight w:val="0"/>
      <w:marTop w:val="0"/>
      <w:marBottom w:val="0"/>
      <w:divBdr>
        <w:top w:val="none" w:sz="0" w:space="0" w:color="auto"/>
        <w:left w:val="none" w:sz="0" w:space="0" w:color="auto"/>
        <w:bottom w:val="none" w:sz="0" w:space="0" w:color="auto"/>
        <w:right w:val="none" w:sz="0" w:space="0" w:color="auto"/>
      </w:divBdr>
    </w:div>
    <w:div w:id="824786760">
      <w:bodyDiv w:val="1"/>
      <w:marLeft w:val="0"/>
      <w:marRight w:val="0"/>
      <w:marTop w:val="0"/>
      <w:marBottom w:val="0"/>
      <w:divBdr>
        <w:top w:val="none" w:sz="0" w:space="0" w:color="auto"/>
        <w:left w:val="none" w:sz="0" w:space="0" w:color="auto"/>
        <w:bottom w:val="none" w:sz="0" w:space="0" w:color="auto"/>
        <w:right w:val="none" w:sz="0" w:space="0" w:color="auto"/>
      </w:divBdr>
    </w:div>
    <w:div w:id="1003968955">
      <w:bodyDiv w:val="1"/>
      <w:marLeft w:val="0"/>
      <w:marRight w:val="0"/>
      <w:marTop w:val="0"/>
      <w:marBottom w:val="0"/>
      <w:divBdr>
        <w:top w:val="none" w:sz="0" w:space="0" w:color="auto"/>
        <w:left w:val="none" w:sz="0" w:space="0" w:color="auto"/>
        <w:bottom w:val="none" w:sz="0" w:space="0" w:color="auto"/>
        <w:right w:val="none" w:sz="0" w:space="0" w:color="auto"/>
      </w:divBdr>
    </w:div>
    <w:div w:id="1157261965">
      <w:bodyDiv w:val="1"/>
      <w:marLeft w:val="0"/>
      <w:marRight w:val="0"/>
      <w:marTop w:val="0"/>
      <w:marBottom w:val="0"/>
      <w:divBdr>
        <w:top w:val="none" w:sz="0" w:space="0" w:color="auto"/>
        <w:left w:val="none" w:sz="0" w:space="0" w:color="auto"/>
        <w:bottom w:val="none" w:sz="0" w:space="0" w:color="auto"/>
        <w:right w:val="none" w:sz="0" w:space="0" w:color="auto"/>
      </w:divBdr>
    </w:div>
    <w:div w:id="20335299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gif"/><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wmf"/><Relationship Id="rId11" Type="http://schemas.openxmlformats.org/officeDocument/2006/relationships/image" Target="media/image8.jpeg"/><Relationship Id="rId5" Type="http://schemas.openxmlformats.org/officeDocument/2006/relationships/image" Target="media/image2.wmf"/><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wmf"/><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800</Words>
  <Characters>4564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M.I.T.</Company>
  <LinksUpToDate>false</LinksUpToDate>
  <CharactersWithSpaces>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Donaldson</dc:creator>
  <cp:keywords/>
  <cp:lastModifiedBy>William Donaldson</cp:lastModifiedBy>
  <cp:revision>2</cp:revision>
  <dcterms:created xsi:type="dcterms:W3CDTF">2025-03-03T17:31:00Z</dcterms:created>
  <dcterms:modified xsi:type="dcterms:W3CDTF">2025-03-03T17:31:00Z</dcterms:modified>
</cp:coreProperties>
</file>