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769" w:rsidRPr="00DC2B32" w:rsidRDefault="00292769">
      <w:pPr>
        <w:pBdr>
          <w:bottom w:val="single" w:sz="6" w:space="1" w:color="auto"/>
        </w:pBdr>
        <w:rPr>
          <w:rFonts w:ascii="Times New Roman" w:hAnsi="Times New Roman"/>
          <w:sz w:val="28"/>
        </w:rPr>
      </w:pPr>
      <w:r w:rsidRPr="00DC2B32">
        <w:rPr>
          <w:rFonts w:ascii="Times New Roman" w:hAnsi="Times New Roman"/>
          <w:sz w:val="28"/>
        </w:rPr>
        <w:t>My Dearest on Earth Give Me Your Kiss</w:t>
      </w:r>
    </w:p>
    <w:p w:rsidR="0025549B" w:rsidRDefault="00292769" w:rsidP="00DC2B32">
      <w:pPr>
        <w:spacing w:after="0"/>
      </w:pPr>
      <w:r>
        <w:t xml:space="preserve">There are settings of this tune in </w:t>
      </w:r>
      <w:r w:rsidR="0025549B">
        <w:t>the following manuscript source</w:t>
      </w:r>
      <w:r>
        <w:t>:</w:t>
      </w:r>
    </w:p>
    <w:p w:rsidR="0025549B" w:rsidRDefault="0025549B" w:rsidP="00DC2B32">
      <w:pPr>
        <w:spacing w:after="0"/>
      </w:pPr>
      <w:r w:rsidRPr="00A15227">
        <w:rPr>
          <w:bCs/>
        </w:rPr>
        <w:t>--</w:t>
      </w:r>
      <w:r>
        <w:rPr>
          <w:b/>
        </w:rPr>
        <w:t>David Glen</w:t>
      </w:r>
      <w:r>
        <w:t>’s MS, ff.89-93;</w:t>
      </w:r>
    </w:p>
    <w:p w:rsidR="0025549B" w:rsidRDefault="0025549B" w:rsidP="00DC2B32">
      <w:pPr>
        <w:spacing w:after="0"/>
      </w:pPr>
    </w:p>
    <w:p w:rsidR="0025549B" w:rsidRDefault="0025549B" w:rsidP="00DC2B32">
      <w:pPr>
        <w:spacing w:after="0"/>
      </w:pPr>
      <w:r>
        <w:t>and in the following published sources:</w:t>
      </w:r>
    </w:p>
    <w:p w:rsidR="0025549B" w:rsidRDefault="0025549B" w:rsidP="00DC2B32">
      <w:pPr>
        <w:spacing w:after="0"/>
      </w:pPr>
      <w:r w:rsidRPr="00A15227">
        <w:rPr>
          <w:bCs/>
        </w:rPr>
        <w:t>--</w:t>
      </w:r>
      <w:r>
        <w:rPr>
          <w:b/>
        </w:rPr>
        <w:t>C. S. Thomason</w:t>
      </w:r>
      <w:r>
        <w:t xml:space="preserve">, </w:t>
      </w:r>
      <w:r>
        <w:rPr>
          <w:i/>
        </w:rPr>
        <w:t xml:space="preserve">Ceol Mor, </w:t>
      </w:r>
      <w:r>
        <w:t>pp.152-3;</w:t>
      </w:r>
    </w:p>
    <w:p w:rsidR="003742FA" w:rsidRPr="0025549B" w:rsidRDefault="0025549B" w:rsidP="00DC2B32">
      <w:pPr>
        <w:spacing w:after="0"/>
        <w:rPr>
          <w:i/>
        </w:rPr>
      </w:pPr>
      <w:r w:rsidRPr="00A15227">
        <w:rPr>
          <w:bCs/>
        </w:rPr>
        <w:t>--</w:t>
      </w:r>
      <w:r>
        <w:rPr>
          <w:b/>
        </w:rPr>
        <w:t>David Glen</w:t>
      </w:r>
      <w:r>
        <w:t xml:space="preserve">, </w:t>
      </w:r>
      <w:r>
        <w:rPr>
          <w:i/>
        </w:rPr>
        <w:t xml:space="preserve">Ancient Piobaireachd, </w:t>
      </w:r>
      <w:r w:rsidRPr="0025549B">
        <w:t>pp.240-243.</w:t>
      </w:r>
    </w:p>
    <w:p w:rsidR="009A5152" w:rsidRDefault="009A5152" w:rsidP="003742FA">
      <w:pPr>
        <w:rPr>
          <w:rFonts w:ascii="Times New Roman" w:hAnsi="Times New Roman"/>
        </w:rPr>
      </w:pPr>
    </w:p>
    <w:p w:rsidR="0025549B" w:rsidRDefault="009A5152" w:rsidP="003742FA">
      <w:pPr>
        <w:rPr>
          <w:rFonts w:ascii="Times New Roman" w:hAnsi="Times New Roman"/>
        </w:rPr>
      </w:pPr>
      <w:r>
        <w:rPr>
          <w:rFonts w:ascii="Times New Roman" w:hAnsi="Times New Roman"/>
        </w:rPr>
        <w:t>This tune came down from a single informant, namely Colin Cameron, a</w:t>
      </w:r>
      <w:r w:rsidR="00224690">
        <w:rPr>
          <w:rFonts w:ascii="Times New Roman" w:hAnsi="Times New Roman"/>
        </w:rPr>
        <w:t>nd what his sources for it</w:t>
      </w:r>
      <w:r>
        <w:rPr>
          <w:rFonts w:ascii="Times New Roman" w:hAnsi="Times New Roman"/>
        </w:rPr>
        <w:t xml:space="preserve"> were is not known.</w:t>
      </w:r>
    </w:p>
    <w:p w:rsidR="0025549B" w:rsidRDefault="0025549B" w:rsidP="003742FA">
      <w:pPr>
        <w:rPr>
          <w:rFonts w:ascii="Times New Roman" w:hAnsi="Times New Roman"/>
        </w:rPr>
      </w:pPr>
      <w:r>
        <w:rPr>
          <w:rFonts w:ascii="Times New Roman" w:hAnsi="Times New Roman"/>
          <w:b/>
        </w:rPr>
        <w:t xml:space="preserve">C. S. Thomason </w:t>
      </w:r>
      <w:r>
        <w:rPr>
          <w:rFonts w:ascii="Times New Roman" w:hAnsi="Times New Roman"/>
        </w:rPr>
        <w:t xml:space="preserve">sets the </w:t>
      </w:r>
      <w:r w:rsidR="009A5152">
        <w:rPr>
          <w:rFonts w:ascii="Times New Roman" w:hAnsi="Times New Roman"/>
        </w:rPr>
        <w:t>piece</w:t>
      </w:r>
      <w:r>
        <w:rPr>
          <w:rFonts w:ascii="Times New Roman" w:hAnsi="Times New Roman"/>
        </w:rPr>
        <w:t xml:space="preserve"> like this:</w:t>
      </w:r>
    </w:p>
    <w:p w:rsidR="00091B16" w:rsidRDefault="00091B16" w:rsidP="003742FA">
      <w:pPr>
        <w:rPr>
          <w:noProof/>
          <w:sz w:val="20"/>
        </w:rPr>
      </w:pPr>
    </w:p>
    <w:p w:rsidR="00091B16" w:rsidRDefault="00091B16" w:rsidP="003742FA">
      <w:pPr>
        <w:rPr>
          <w:noProof/>
          <w:sz w:val="20"/>
        </w:rPr>
      </w:pPr>
    </w:p>
    <w:p w:rsidR="0025549B" w:rsidRPr="0025549B" w:rsidRDefault="00E1380A" w:rsidP="003742FA">
      <w:pPr>
        <w:rPr>
          <w:rFonts w:ascii="Times New Roman" w:hAnsi="Times New Roman"/>
        </w:rPr>
      </w:pPr>
      <w:r>
        <w:rPr>
          <w:noProof/>
          <w:sz w:val="20"/>
        </w:rPr>
        <w:drawing>
          <wp:inline distT="0" distB="0" distL="0" distR="0">
            <wp:extent cx="5486400" cy="3234267"/>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t="3981"/>
                    <a:stretch>
                      <a:fillRect/>
                    </a:stretch>
                  </pic:blipFill>
                  <pic:spPr bwMode="auto">
                    <a:xfrm>
                      <a:off x="0" y="0"/>
                      <a:ext cx="5486400" cy="3234267"/>
                    </a:xfrm>
                    <a:prstGeom prst="rect">
                      <a:avLst/>
                    </a:prstGeom>
                    <a:noFill/>
                    <a:ln w="9525">
                      <a:noFill/>
                      <a:miter lim="800000"/>
                      <a:headEnd/>
                      <a:tailEnd/>
                    </a:ln>
                  </pic:spPr>
                </pic:pic>
              </a:graphicData>
            </a:graphic>
          </wp:inline>
        </w:drawing>
      </w:r>
    </w:p>
    <w:p w:rsidR="00091B16" w:rsidRDefault="00091B16" w:rsidP="003742FA">
      <w:pPr>
        <w:rPr>
          <w:rFonts w:ascii="Times New Roman" w:hAnsi="Times New Roman"/>
        </w:rPr>
      </w:pPr>
      <w:r w:rsidRPr="00091B16">
        <w:rPr>
          <w:rFonts w:ascii="Times New Roman" w:hAnsi="Times New Roman"/>
          <w:noProof/>
        </w:rPr>
        <w:lastRenderedPageBreak/>
        <w:drawing>
          <wp:inline distT="0" distB="0" distL="0" distR="0">
            <wp:extent cx="5486400" cy="3330363"/>
            <wp:effectExtent l="2540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t="6906"/>
                    <a:stretch>
                      <a:fillRect/>
                    </a:stretch>
                  </pic:blipFill>
                  <pic:spPr bwMode="auto">
                    <a:xfrm>
                      <a:off x="0" y="0"/>
                      <a:ext cx="5486400" cy="3330363"/>
                    </a:xfrm>
                    <a:prstGeom prst="rect">
                      <a:avLst/>
                    </a:prstGeom>
                    <a:noFill/>
                    <a:ln w="9525">
                      <a:noFill/>
                      <a:miter lim="800000"/>
                      <a:headEnd/>
                      <a:tailEnd/>
                    </a:ln>
                  </pic:spPr>
                </pic:pic>
              </a:graphicData>
            </a:graphic>
          </wp:inline>
        </w:drawing>
      </w:r>
    </w:p>
    <w:p w:rsidR="00091B16" w:rsidRDefault="00E1380A" w:rsidP="003742FA">
      <w:pPr>
        <w:rPr>
          <w:rFonts w:ascii="Times New Roman" w:hAnsi="Times New Roman"/>
        </w:rPr>
      </w:pPr>
      <w:r>
        <w:rPr>
          <w:rFonts w:ascii="Times New Roman" w:hAnsi="Times New Roman"/>
        </w:rPr>
        <w:t xml:space="preserve">Thomason </w:t>
      </w:r>
      <w:r w:rsidR="00224690">
        <w:rPr>
          <w:rFonts w:ascii="Times New Roman" w:hAnsi="Times New Roman"/>
        </w:rPr>
        <w:t xml:space="preserve">version is </w:t>
      </w:r>
      <w:r>
        <w:rPr>
          <w:rFonts w:ascii="Times New Roman" w:hAnsi="Times New Roman"/>
        </w:rPr>
        <w:t xml:space="preserve">rather awkwardly barred </w:t>
      </w:r>
      <w:r w:rsidR="00283FFA">
        <w:rPr>
          <w:rFonts w:ascii="Times New Roman" w:hAnsi="Times New Roman"/>
        </w:rPr>
        <w:t>throughout</w:t>
      </w:r>
      <w:r w:rsidR="00224690">
        <w:rPr>
          <w:rFonts w:ascii="Times New Roman" w:hAnsi="Times New Roman"/>
        </w:rPr>
        <w:t xml:space="preserve">.  </w:t>
      </w:r>
      <w:r w:rsidR="00283FFA">
        <w:rPr>
          <w:rFonts w:ascii="Times New Roman" w:hAnsi="Times New Roman"/>
        </w:rPr>
        <w:t>For example, t</w:t>
      </w:r>
      <w:r w:rsidR="00224690">
        <w:rPr>
          <w:rFonts w:ascii="Times New Roman" w:hAnsi="Times New Roman"/>
        </w:rPr>
        <w:t>he initial note of the</w:t>
      </w:r>
      <w:r w:rsidR="00283FFA">
        <w:rPr>
          <w:rFonts w:ascii="Times New Roman" w:hAnsi="Times New Roman"/>
        </w:rPr>
        <w:t xml:space="preserve"> </w:t>
      </w:r>
      <w:r w:rsidR="00220E90">
        <w:rPr>
          <w:rFonts w:ascii="Times New Roman" w:hAnsi="Times New Roman"/>
        </w:rPr>
        <w:t>motif</w:t>
      </w:r>
      <w:r w:rsidR="00283FFA">
        <w:rPr>
          <w:rFonts w:ascii="Times New Roman" w:hAnsi="Times New Roman"/>
        </w:rPr>
        <w:t xml:space="preserve"> in bar 5 should the</w:t>
      </w:r>
      <w:r w:rsidR="00224690">
        <w:rPr>
          <w:rFonts w:ascii="Times New Roman" w:hAnsi="Times New Roman"/>
        </w:rPr>
        <w:t xml:space="preserve"> E quaver at the end of the preceding bar</w:t>
      </w:r>
      <w:r w:rsidR="00283FFA">
        <w:rPr>
          <w:rFonts w:ascii="Times New Roman" w:hAnsi="Times New Roman"/>
        </w:rPr>
        <w:t xml:space="preserve"> and the note values in bar four of line two plainly require adjustment to preserve the metre.</w:t>
      </w:r>
      <w:r>
        <w:rPr>
          <w:rFonts w:ascii="Times New Roman" w:hAnsi="Times New Roman"/>
        </w:rPr>
        <w:t xml:space="preserve">  </w:t>
      </w:r>
    </w:p>
    <w:p w:rsidR="00091B16" w:rsidRDefault="00091B16" w:rsidP="003742FA">
      <w:pPr>
        <w:rPr>
          <w:rFonts w:ascii="Times New Roman" w:hAnsi="Times New Roman"/>
        </w:rPr>
      </w:pPr>
      <w:r>
        <w:rPr>
          <w:rFonts w:ascii="Times New Roman" w:hAnsi="Times New Roman"/>
          <w:b/>
        </w:rPr>
        <w:t>David Glen</w:t>
      </w:r>
      <w:r>
        <w:rPr>
          <w:rFonts w:ascii="Times New Roman" w:hAnsi="Times New Roman"/>
        </w:rPr>
        <w:t>’s version goes like this:</w:t>
      </w:r>
    </w:p>
    <w:p w:rsidR="00220E90" w:rsidRDefault="00C225C5" w:rsidP="003742FA">
      <w:pPr>
        <w:rPr>
          <w:rFonts w:ascii="Times New Roman" w:hAnsi="Times New Roman"/>
        </w:rPr>
      </w:pPr>
      <w:r>
        <w:rPr>
          <w:noProof/>
        </w:rPr>
        <w:lastRenderedPageBreak/>
        <w:drawing>
          <wp:inline distT="0" distB="0" distL="0" distR="0">
            <wp:extent cx="5486400" cy="7495651"/>
            <wp:effectExtent l="25400" t="0" r="0" b="0"/>
            <wp:docPr id="3" name="Picture 1" descr="p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40"/>
                    <pic:cNvPicPr>
                      <a:picLocks noChangeAspect="1" noChangeArrowheads="1"/>
                    </pic:cNvPicPr>
                  </pic:nvPicPr>
                  <pic:blipFill>
                    <a:blip r:embed="rId6"/>
                    <a:srcRect/>
                    <a:stretch>
                      <a:fillRect/>
                    </a:stretch>
                  </pic:blipFill>
                  <pic:spPr bwMode="auto">
                    <a:xfrm>
                      <a:off x="0" y="0"/>
                      <a:ext cx="5486400" cy="7495651"/>
                    </a:xfrm>
                    <a:prstGeom prst="rect">
                      <a:avLst/>
                    </a:prstGeom>
                    <a:noFill/>
                    <a:ln w="9525">
                      <a:noFill/>
                      <a:miter lim="800000"/>
                      <a:headEnd/>
                      <a:tailEnd/>
                    </a:ln>
                  </pic:spPr>
                </pic:pic>
              </a:graphicData>
            </a:graphic>
          </wp:inline>
        </w:drawing>
      </w:r>
    </w:p>
    <w:p w:rsidR="004B6041" w:rsidRDefault="00FE24E7" w:rsidP="003742FA">
      <w:pPr>
        <w:rPr>
          <w:rFonts w:ascii="Times New Roman" w:hAnsi="Times New Roman"/>
        </w:rPr>
      </w:pPr>
      <w:r>
        <w:rPr>
          <w:noProof/>
        </w:rPr>
        <w:lastRenderedPageBreak/>
        <w:drawing>
          <wp:inline distT="0" distB="0" distL="0" distR="0">
            <wp:extent cx="5486400" cy="7606562"/>
            <wp:effectExtent l="25400" t="0" r="0" b="0"/>
            <wp:docPr id="5" name="Picture 1" descr="p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41"/>
                    <pic:cNvPicPr>
                      <a:picLocks noChangeAspect="1" noChangeArrowheads="1"/>
                    </pic:cNvPicPr>
                  </pic:nvPicPr>
                  <pic:blipFill>
                    <a:blip r:embed="rId7"/>
                    <a:srcRect/>
                    <a:stretch>
                      <a:fillRect/>
                    </a:stretch>
                  </pic:blipFill>
                  <pic:spPr bwMode="auto">
                    <a:xfrm>
                      <a:off x="0" y="0"/>
                      <a:ext cx="5486400" cy="7606562"/>
                    </a:xfrm>
                    <a:prstGeom prst="rect">
                      <a:avLst/>
                    </a:prstGeom>
                    <a:noFill/>
                    <a:ln w="9525">
                      <a:noFill/>
                      <a:miter lim="800000"/>
                      <a:headEnd/>
                      <a:tailEnd/>
                    </a:ln>
                  </pic:spPr>
                </pic:pic>
              </a:graphicData>
            </a:graphic>
          </wp:inline>
        </w:drawing>
      </w:r>
    </w:p>
    <w:p w:rsidR="00FE24E7" w:rsidRDefault="00FE24E7" w:rsidP="003742FA">
      <w:pPr>
        <w:rPr>
          <w:rFonts w:ascii="Times New Roman" w:hAnsi="Times New Roman"/>
        </w:rPr>
      </w:pPr>
      <w:r>
        <w:rPr>
          <w:noProof/>
        </w:rPr>
        <w:lastRenderedPageBreak/>
        <w:drawing>
          <wp:inline distT="0" distB="0" distL="0" distR="0">
            <wp:extent cx="5486400" cy="7465826"/>
            <wp:effectExtent l="25400" t="0" r="0" b="0"/>
            <wp:docPr id="6" name="Picture 4" descr="p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42"/>
                    <pic:cNvPicPr>
                      <a:picLocks noChangeAspect="1" noChangeArrowheads="1"/>
                    </pic:cNvPicPr>
                  </pic:nvPicPr>
                  <pic:blipFill>
                    <a:blip r:embed="rId8"/>
                    <a:srcRect/>
                    <a:stretch>
                      <a:fillRect/>
                    </a:stretch>
                  </pic:blipFill>
                  <pic:spPr bwMode="auto">
                    <a:xfrm>
                      <a:off x="0" y="0"/>
                      <a:ext cx="5486400" cy="7465826"/>
                    </a:xfrm>
                    <a:prstGeom prst="rect">
                      <a:avLst/>
                    </a:prstGeom>
                    <a:noFill/>
                    <a:ln w="9525">
                      <a:noFill/>
                      <a:miter lim="800000"/>
                      <a:headEnd/>
                      <a:tailEnd/>
                    </a:ln>
                  </pic:spPr>
                </pic:pic>
              </a:graphicData>
            </a:graphic>
          </wp:inline>
        </w:drawing>
      </w:r>
    </w:p>
    <w:p w:rsidR="00FE24E7" w:rsidRDefault="00FE24E7" w:rsidP="003742FA">
      <w:pPr>
        <w:rPr>
          <w:rFonts w:ascii="Times New Roman" w:hAnsi="Times New Roman"/>
        </w:rPr>
      </w:pPr>
      <w:r>
        <w:rPr>
          <w:noProof/>
        </w:rPr>
        <w:lastRenderedPageBreak/>
        <w:drawing>
          <wp:inline distT="0" distB="0" distL="0" distR="0">
            <wp:extent cx="5486400" cy="7606562"/>
            <wp:effectExtent l="25400" t="0" r="0" b="0"/>
            <wp:docPr id="7" name="Picture 7" descr="p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43"/>
                    <pic:cNvPicPr>
                      <a:picLocks noChangeAspect="1" noChangeArrowheads="1"/>
                    </pic:cNvPicPr>
                  </pic:nvPicPr>
                  <pic:blipFill>
                    <a:blip r:embed="rId9"/>
                    <a:srcRect/>
                    <a:stretch>
                      <a:fillRect/>
                    </a:stretch>
                  </pic:blipFill>
                  <pic:spPr bwMode="auto">
                    <a:xfrm>
                      <a:off x="0" y="0"/>
                      <a:ext cx="5486400" cy="7606562"/>
                    </a:xfrm>
                    <a:prstGeom prst="rect">
                      <a:avLst/>
                    </a:prstGeom>
                    <a:noFill/>
                    <a:ln w="9525">
                      <a:noFill/>
                      <a:miter lim="800000"/>
                      <a:headEnd/>
                      <a:tailEnd/>
                    </a:ln>
                  </pic:spPr>
                </pic:pic>
              </a:graphicData>
            </a:graphic>
          </wp:inline>
        </w:drawing>
      </w:r>
    </w:p>
    <w:p w:rsidR="000F1F58" w:rsidRDefault="00FA4771" w:rsidP="003742FA">
      <w:pPr>
        <w:rPr>
          <w:rFonts w:ascii="Times New Roman" w:hAnsi="Times New Roman"/>
        </w:rPr>
      </w:pPr>
      <w:r>
        <w:rPr>
          <w:rFonts w:ascii="Times New Roman" w:hAnsi="Times New Roman"/>
        </w:rPr>
        <w:t>Glen’s solution to the problem of the second line in the ground is slightly different from Thomason’s but still fails to produce a metrically convincing reading</w:t>
      </w:r>
      <w:r w:rsidR="00994194">
        <w:rPr>
          <w:rFonts w:ascii="Times New Roman" w:hAnsi="Times New Roman"/>
        </w:rPr>
        <w:t xml:space="preserve">, </w:t>
      </w:r>
      <w:r w:rsidR="00994194">
        <w:rPr>
          <w:rFonts w:ascii="Times New Roman" w:hAnsi="Times New Roman"/>
        </w:rPr>
        <w:lastRenderedPageBreak/>
        <w:t xml:space="preserve">although there are various features of his score which do commend themselves, such as his varied timing of the </w:t>
      </w:r>
      <w:r w:rsidR="00854FC0">
        <w:rPr>
          <w:rFonts w:ascii="Times New Roman" w:hAnsi="Times New Roman"/>
        </w:rPr>
        <w:t>siubhal</w:t>
      </w:r>
      <w:r w:rsidR="00994194">
        <w:rPr>
          <w:rFonts w:ascii="Times New Roman" w:hAnsi="Times New Roman"/>
        </w:rPr>
        <w:t>, pointing the singling “down” and the doubling “up”</w:t>
      </w:r>
      <w:r>
        <w:rPr>
          <w:rFonts w:ascii="Times New Roman" w:hAnsi="Times New Roman"/>
        </w:rPr>
        <w:t xml:space="preserve">.  </w:t>
      </w:r>
      <w:r w:rsidR="002B758A">
        <w:rPr>
          <w:rFonts w:ascii="Times New Roman" w:hAnsi="Times New Roman"/>
        </w:rPr>
        <w:t>In his</w:t>
      </w:r>
      <w:r w:rsidR="00143C3E">
        <w:rPr>
          <w:rFonts w:ascii="Times New Roman" w:hAnsi="Times New Roman"/>
        </w:rPr>
        <w:t xml:space="preserve"> </w:t>
      </w:r>
      <w:r w:rsidR="002B758A">
        <w:rPr>
          <w:rFonts w:ascii="Times New Roman" w:hAnsi="Times New Roman"/>
        </w:rPr>
        <w:t xml:space="preserve"> manuscript setting both movements are pointed “down”.  </w:t>
      </w:r>
      <w:r w:rsidR="00220E90">
        <w:rPr>
          <w:rFonts w:ascii="Times New Roman" w:hAnsi="Times New Roman"/>
        </w:rPr>
        <w:t xml:space="preserve">Glen and Thomason were, of course, fairly close musical colleagues and both </w:t>
      </w:r>
      <w:r w:rsidR="008721FC">
        <w:rPr>
          <w:rFonts w:ascii="Times New Roman" w:hAnsi="Times New Roman"/>
        </w:rPr>
        <w:t>give</w:t>
      </w:r>
      <w:r w:rsidR="00220E90">
        <w:rPr>
          <w:rFonts w:ascii="Times New Roman" w:hAnsi="Times New Roman"/>
        </w:rPr>
        <w:t xml:space="preserve"> Colin Cameron as their source for this late addition to the 19</w:t>
      </w:r>
      <w:r w:rsidR="00220E90" w:rsidRPr="00220E90">
        <w:rPr>
          <w:rFonts w:ascii="Times New Roman" w:hAnsi="Times New Roman"/>
          <w:vertAlign w:val="superscript"/>
        </w:rPr>
        <w:t>th</w:t>
      </w:r>
      <w:r w:rsidR="00220E90">
        <w:rPr>
          <w:rFonts w:ascii="Times New Roman" w:hAnsi="Times New Roman"/>
        </w:rPr>
        <w:t xml:space="preserve"> century canon.  </w:t>
      </w:r>
      <w:r w:rsidR="007F090E">
        <w:rPr>
          <w:rFonts w:ascii="Times New Roman" w:hAnsi="Times New Roman"/>
        </w:rPr>
        <w:t xml:space="preserve">Colin’s hand was </w:t>
      </w:r>
      <w:r w:rsidR="0090622A">
        <w:rPr>
          <w:rFonts w:ascii="Times New Roman" w:hAnsi="Times New Roman"/>
        </w:rPr>
        <w:t>rather</w:t>
      </w:r>
      <w:r w:rsidR="007F090E">
        <w:rPr>
          <w:rFonts w:ascii="Times New Roman" w:hAnsi="Times New Roman"/>
        </w:rPr>
        <w:t xml:space="preserve"> untidy</w:t>
      </w:r>
      <w:r w:rsidR="0090622A">
        <w:rPr>
          <w:rFonts w:ascii="Times New Roman" w:hAnsi="Times New Roman"/>
        </w:rPr>
        <w:t>,</w:t>
      </w:r>
      <w:r w:rsidR="0056533F">
        <w:rPr>
          <w:rFonts w:ascii="Times New Roman" w:hAnsi="Times New Roman"/>
        </w:rPr>
        <w:t xml:space="preserve"> </w:t>
      </w:r>
      <w:r w:rsidR="007F090E">
        <w:rPr>
          <w:rFonts w:ascii="Times New Roman" w:hAnsi="Times New Roman"/>
        </w:rPr>
        <w:t xml:space="preserve"> as readers of th</w:t>
      </w:r>
      <w:r w:rsidR="002D5E2F">
        <w:rPr>
          <w:rFonts w:ascii="Times New Roman" w:hAnsi="Times New Roman"/>
        </w:rPr>
        <w:t xml:space="preserve">is site </w:t>
      </w:r>
      <w:r w:rsidR="007F090E">
        <w:rPr>
          <w:rFonts w:ascii="Times New Roman" w:hAnsi="Times New Roman"/>
        </w:rPr>
        <w:t>will be aware</w:t>
      </w:r>
      <w:r w:rsidR="002D5E2F">
        <w:rPr>
          <w:rFonts w:ascii="Times New Roman" w:hAnsi="Times New Roman"/>
        </w:rPr>
        <w:t>,</w:t>
      </w:r>
      <w:r w:rsidR="007F090E">
        <w:rPr>
          <w:rFonts w:ascii="Times New Roman" w:hAnsi="Times New Roman"/>
        </w:rPr>
        <w:t xml:space="preserve"> and t</w:t>
      </w:r>
      <w:r w:rsidR="00504B44">
        <w:rPr>
          <w:rFonts w:ascii="Times New Roman" w:hAnsi="Times New Roman"/>
        </w:rPr>
        <w:t xml:space="preserve">he problem may lie in a </w:t>
      </w:r>
      <w:r w:rsidR="000F1F58">
        <w:rPr>
          <w:rFonts w:ascii="Times New Roman" w:hAnsi="Times New Roman"/>
        </w:rPr>
        <w:t>misreading</w:t>
      </w:r>
      <w:r w:rsidR="00504B44">
        <w:rPr>
          <w:rFonts w:ascii="Times New Roman" w:hAnsi="Times New Roman"/>
        </w:rPr>
        <w:t xml:space="preserve"> of n</w:t>
      </w:r>
      <w:r w:rsidR="007F090E">
        <w:rPr>
          <w:rFonts w:ascii="Times New Roman" w:hAnsi="Times New Roman"/>
        </w:rPr>
        <w:t>ote values in the affected line.  They</w:t>
      </w:r>
      <w:r w:rsidR="00504B44">
        <w:rPr>
          <w:rFonts w:ascii="Times New Roman" w:hAnsi="Times New Roman"/>
        </w:rPr>
        <w:t xml:space="preserve"> could perhaps be read as follows: </w:t>
      </w:r>
    </w:p>
    <w:p w:rsidR="00504B44" w:rsidRDefault="007F090E" w:rsidP="003742FA">
      <w:pPr>
        <w:rPr>
          <w:rFonts w:ascii="Times New Roman" w:hAnsi="Times New Roman"/>
        </w:rPr>
      </w:pPr>
      <w:r>
        <w:rPr>
          <w:rFonts w:ascii="Times New Roman" w:hAnsi="Times New Roman"/>
          <w:noProof/>
        </w:rPr>
        <w:drawing>
          <wp:inline distT="0" distB="0" distL="0" distR="0">
            <wp:extent cx="5086350" cy="1185545"/>
            <wp:effectExtent l="25400" t="0" r="0" b="0"/>
            <wp:docPr id="4" name="Picture 3" descr="My Dearest on Earth amended line 2.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earest on Earth amended line 2.1.pdf"/>
                    <pic:cNvPicPr/>
                  </pic:nvPicPr>
                  <pic:blipFill>
                    <a:blip r:embed="rId10"/>
                    <a:stretch>
                      <a:fillRect/>
                    </a:stretch>
                  </pic:blipFill>
                  <pic:spPr>
                    <a:xfrm>
                      <a:off x="0" y="0"/>
                      <a:ext cx="5086350" cy="1185545"/>
                    </a:xfrm>
                    <a:prstGeom prst="rect">
                      <a:avLst/>
                    </a:prstGeom>
                  </pic:spPr>
                </pic:pic>
              </a:graphicData>
            </a:graphic>
          </wp:inline>
        </w:drawing>
      </w:r>
    </w:p>
    <w:p w:rsidR="003742FA" w:rsidRPr="00A20C1F" w:rsidRDefault="00504B44" w:rsidP="003742FA">
      <w:pPr>
        <w:rPr>
          <w:rFonts w:ascii="Times New Roman" w:hAnsi="Times New Roman"/>
        </w:rPr>
      </w:pPr>
      <w:r>
        <w:rPr>
          <w:rFonts w:ascii="Times New Roman" w:hAnsi="Times New Roman"/>
        </w:rPr>
        <w:t xml:space="preserve"> </w:t>
      </w:r>
    </w:p>
    <w:p w:rsidR="008721FC" w:rsidRPr="008721FC" w:rsidRDefault="008721FC" w:rsidP="003742FA">
      <w:pPr>
        <w:rPr>
          <w:rFonts w:ascii="Times New Roman" w:hAnsi="Times New Roman"/>
          <w:i/>
          <w:sz w:val="28"/>
        </w:rPr>
      </w:pPr>
      <w:r w:rsidRPr="008721FC">
        <w:rPr>
          <w:rFonts w:ascii="Times New Roman" w:hAnsi="Times New Roman"/>
          <w:i/>
          <w:sz w:val="28"/>
        </w:rPr>
        <w:t>Commentary:</w:t>
      </w:r>
    </w:p>
    <w:p w:rsidR="008721FC" w:rsidRDefault="00143C3E" w:rsidP="003742FA">
      <w:pPr>
        <w:rPr>
          <w:rFonts w:ascii="Times New Roman" w:hAnsi="Times New Roman"/>
        </w:rPr>
      </w:pPr>
      <w:r>
        <w:rPr>
          <w:rFonts w:ascii="Times New Roman" w:hAnsi="Times New Roman"/>
        </w:rPr>
        <w:t>In view of the deficiencies</w:t>
      </w:r>
      <w:r w:rsidR="008721FC">
        <w:rPr>
          <w:rFonts w:ascii="Times New Roman" w:hAnsi="Times New Roman"/>
        </w:rPr>
        <w:t xml:space="preserve"> in Glen and Thomason’s grounds--both seem “out” in the second line of the ground, we find ourselves in the </w:t>
      </w:r>
      <w:r w:rsidR="002D5E2F">
        <w:rPr>
          <w:rFonts w:ascii="Times New Roman" w:hAnsi="Times New Roman"/>
        </w:rPr>
        <w:t xml:space="preserve">somewhat </w:t>
      </w:r>
      <w:r w:rsidR="008721FC">
        <w:rPr>
          <w:rFonts w:ascii="Times New Roman" w:hAnsi="Times New Roman"/>
        </w:rPr>
        <w:t xml:space="preserve">unusual </w:t>
      </w:r>
      <w:r>
        <w:rPr>
          <w:rFonts w:ascii="Times New Roman" w:hAnsi="Times New Roman"/>
        </w:rPr>
        <w:t>situation</w:t>
      </w:r>
      <w:r w:rsidR="008721FC">
        <w:rPr>
          <w:rFonts w:ascii="Times New Roman" w:hAnsi="Times New Roman"/>
        </w:rPr>
        <w:t xml:space="preserve"> of preferring the emended setting </w:t>
      </w:r>
      <w:r w:rsidR="002D5E2F">
        <w:rPr>
          <w:rFonts w:ascii="Times New Roman" w:hAnsi="Times New Roman"/>
        </w:rPr>
        <w:t>attributed to</w:t>
      </w:r>
      <w:r w:rsidR="008721FC">
        <w:rPr>
          <w:rFonts w:ascii="Times New Roman" w:hAnsi="Times New Roman"/>
        </w:rPr>
        <w:t xml:space="preserve"> John MacDougall Gillies in the </w:t>
      </w:r>
      <w:r w:rsidR="008721FC">
        <w:rPr>
          <w:rFonts w:ascii="Times New Roman" w:hAnsi="Times New Roman"/>
          <w:i/>
        </w:rPr>
        <w:t xml:space="preserve">Piobaireachd Society Collection </w:t>
      </w:r>
      <w:r w:rsidR="008721FC">
        <w:rPr>
          <w:rFonts w:ascii="Times New Roman" w:hAnsi="Times New Roman"/>
        </w:rPr>
        <w:t>(second series) as the best available version.</w:t>
      </w:r>
    </w:p>
    <w:p w:rsidR="003742FA" w:rsidRPr="006B6C63" w:rsidRDefault="008721FC" w:rsidP="003742FA">
      <w:pPr>
        <w:rPr>
          <w:rFonts w:ascii="Times New Roman" w:hAnsi="Times New Roman"/>
        </w:rPr>
      </w:pPr>
      <w:r>
        <w:rPr>
          <w:rFonts w:ascii="Times New Roman" w:hAnsi="Times New Roman"/>
        </w:rPr>
        <w:t xml:space="preserve">In the winter of 1948 Bob Brown wrote to Archibald Campbell requesting guidance on the “approved” interpretations of certain tunes (presumably “set” for that year) of which this was one. Campbell replied: </w:t>
      </w:r>
      <w:r w:rsidR="003742FA" w:rsidRPr="006B6C63">
        <w:rPr>
          <w:rFonts w:ascii="Times New Roman" w:hAnsi="Times New Roman"/>
        </w:rPr>
        <w:t xml:space="preserve"> </w:t>
      </w:r>
    </w:p>
    <w:p w:rsidR="003742FA" w:rsidRPr="008721FC" w:rsidRDefault="003742FA" w:rsidP="008721FC">
      <w:pPr>
        <w:spacing w:after="0"/>
        <w:ind w:left="720" w:right="936"/>
        <w:rPr>
          <w:rFonts w:ascii="Times New Roman" w:hAnsi="Times New Roman"/>
          <w:sz w:val="20"/>
        </w:rPr>
      </w:pP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t xml:space="preserve">14 Letham Road </w:t>
      </w:r>
    </w:p>
    <w:p w:rsidR="003742FA" w:rsidRPr="008721FC" w:rsidRDefault="003742FA" w:rsidP="008721FC">
      <w:pPr>
        <w:spacing w:after="0"/>
        <w:ind w:left="720" w:right="936"/>
        <w:rPr>
          <w:rFonts w:ascii="Times New Roman" w:hAnsi="Times New Roman"/>
          <w:sz w:val="20"/>
        </w:rPr>
      </w:pP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t>Cambridge</w:t>
      </w:r>
    </w:p>
    <w:p w:rsidR="003742FA" w:rsidRPr="008721FC" w:rsidRDefault="008721FC" w:rsidP="008721FC">
      <w:pPr>
        <w:spacing w:after="0"/>
        <w:ind w:left="720" w:right="936"/>
        <w:rPr>
          <w:rFonts w:ascii="Times New Roman" w:hAnsi="Times New Roman"/>
          <w:sz w:val="20"/>
        </w:rPr>
      </w:pP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Pr="008721FC">
        <w:rPr>
          <w:rFonts w:ascii="Times New Roman" w:hAnsi="Times New Roman"/>
          <w:sz w:val="20"/>
        </w:rPr>
        <w:tab/>
      </w:r>
      <w:r w:rsidR="003742FA" w:rsidRPr="008721FC">
        <w:rPr>
          <w:rFonts w:ascii="Times New Roman" w:hAnsi="Times New Roman"/>
          <w:sz w:val="20"/>
        </w:rPr>
        <w:tab/>
        <w:t>7.2.48.</w:t>
      </w:r>
    </w:p>
    <w:p w:rsidR="003742FA" w:rsidRPr="008721FC" w:rsidRDefault="003742FA" w:rsidP="008721FC">
      <w:pPr>
        <w:ind w:left="720" w:right="935"/>
        <w:rPr>
          <w:rFonts w:ascii="Times New Roman" w:hAnsi="Times New Roman"/>
          <w:sz w:val="20"/>
        </w:rPr>
      </w:pPr>
      <w:r w:rsidRPr="008721FC">
        <w:rPr>
          <w:rFonts w:ascii="Times New Roman" w:hAnsi="Times New Roman"/>
          <w:sz w:val="20"/>
        </w:rPr>
        <w:t>My Dear Brown,</w:t>
      </w:r>
    </w:p>
    <w:p w:rsidR="003742FA" w:rsidRPr="008721FC" w:rsidRDefault="003742FA" w:rsidP="008721FC">
      <w:pPr>
        <w:ind w:left="720" w:right="935"/>
        <w:rPr>
          <w:rFonts w:ascii="Times New Roman" w:hAnsi="Times New Roman"/>
          <w:sz w:val="20"/>
        </w:rPr>
      </w:pPr>
      <w:r w:rsidRPr="008721FC">
        <w:rPr>
          <w:rFonts w:ascii="Times New Roman" w:hAnsi="Times New Roman"/>
          <w:sz w:val="20"/>
        </w:rPr>
        <w:t xml:space="preserve">Many thanks for your letter.  </w:t>
      </w:r>
      <w:r w:rsidR="008721FC" w:rsidRPr="008721FC">
        <w:rPr>
          <w:rFonts w:ascii="Times New Roman" w:hAnsi="Times New Roman"/>
          <w:sz w:val="20"/>
        </w:rPr>
        <w:t>[…]</w:t>
      </w:r>
      <w:r w:rsidRPr="008721FC">
        <w:rPr>
          <w:rFonts w:ascii="Times New Roman" w:hAnsi="Times New Roman"/>
          <w:sz w:val="20"/>
        </w:rPr>
        <w:t xml:space="preserve">  I am afraid that I cannot be much help, as, once more, these are tunes which I was not taught.</w:t>
      </w:r>
      <w:r w:rsidR="008721FC" w:rsidRPr="008721FC">
        <w:rPr>
          <w:rFonts w:ascii="Times New Roman" w:hAnsi="Times New Roman"/>
          <w:sz w:val="20"/>
        </w:rPr>
        <w:t xml:space="preserve"> […]</w:t>
      </w:r>
    </w:p>
    <w:p w:rsidR="00621BCC" w:rsidRDefault="003742FA" w:rsidP="00621BCC">
      <w:pPr>
        <w:ind w:left="720" w:right="935"/>
        <w:rPr>
          <w:rFonts w:ascii="Times New Roman" w:hAnsi="Times New Roman"/>
          <w:sz w:val="20"/>
        </w:rPr>
      </w:pPr>
      <w:r w:rsidRPr="008721FC">
        <w:rPr>
          <w:rFonts w:ascii="Times New Roman" w:hAnsi="Times New Roman"/>
          <w:sz w:val="20"/>
        </w:rPr>
        <w:t>My dearest on Earth.  I sometimes wonder whether this is the same tune as one in John Bruce’s list for the 1832 competition.  “The Lovely Lady’</w:t>
      </w:r>
      <w:r w:rsidR="008721FC" w:rsidRPr="008721FC">
        <w:rPr>
          <w:rFonts w:ascii="Times New Roman" w:hAnsi="Times New Roman"/>
          <w:sz w:val="20"/>
        </w:rPr>
        <w:t>s Request”, “</w:t>
      </w:r>
      <w:r w:rsidR="003025F6" w:rsidRPr="008721FC">
        <w:rPr>
          <w:rFonts w:ascii="Times New Roman" w:hAnsi="Times New Roman"/>
          <w:sz w:val="20"/>
        </w:rPr>
        <w:t>Iarrtas na bain ti</w:t>
      </w:r>
      <w:r w:rsidRPr="008721FC">
        <w:rPr>
          <w:rFonts w:ascii="Times New Roman" w:hAnsi="Times New Roman"/>
          <w:sz w:val="20"/>
        </w:rPr>
        <w:t xml:space="preserve">ghearn Bridhraich”.  It is not in any of the manuscripts and seems to have been supplied by Colin Cameron to General Thomason, and to Glen who published it as the last tune in his book.  Both versions are much the same, though I think that Glen’s is written the more intelligently.  Glen also has the G grace note on E in line 2 bar 5 of the ground.  I can’t lay my hand on the original score that General Thomason had, and I am not sure that I have ever seen it.  </w:t>
      </w:r>
    </w:p>
    <w:p w:rsidR="003742FA" w:rsidRPr="00621BCC" w:rsidRDefault="003742FA" w:rsidP="00621BCC">
      <w:pPr>
        <w:ind w:left="720" w:right="935"/>
        <w:rPr>
          <w:rFonts w:ascii="Times New Roman" w:hAnsi="Times New Roman"/>
          <w:sz w:val="20"/>
        </w:rPr>
      </w:pPr>
    </w:p>
    <w:p w:rsidR="008721FC" w:rsidRDefault="003742FA" w:rsidP="003742FA">
      <w:pPr>
        <w:rPr>
          <w:rFonts w:ascii="Times New Roman" w:hAnsi="Times New Roman"/>
        </w:rPr>
      </w:pPr>
      <w:r w:rsidRPr="006B6C63">
        <w:rPr>
          <w:rFonts w:ascii="Times New Roman" w:hAnsi="Times New Roman"/>
        </w:rPr>
        <w:t xml:space="preserve">Little is known of the background of the tune.  </w:t>
      </w:r>
      <w:r w:rsidR="002D5E2F">
        <w:rPr>
          <w:rFonts w:ascii="Times New Roman" w:hAnsi="Times New Roman"/>
        </w:rPr>
        <w:t>“</w:t>
      </w:r>
      <w:r w:rsidRPr="006B6C63">
        <w:rPr>
          <w:rFonts w:ascii="Times New Roman" w:hAnsi="Times New Roman"/>
        </w:rPr>
        <w:t>Fionn</w:t>
      </w:r>
      <w:r w:rsidR="002D5E2F">
        <w:rPr>
          <w:rFonts w:ascii="Times New Roman" w:hAnsi="Times New Roman"/>
        </w:rPr>
        <w:t>”</w:t>
      </w:r>
      <w:r w:rsidRPr="006B6C63">
        <w:rPr>
          <w:rFonts w:ascii="Times New Roman" w:hAnsi="Times New Roman"/>
        </w:rPr>
        <w:t xml:space="preserve">’s note </w:t>
      </w:r>
      <w:r w:rsidR="008721FC">
        <w:rPr>
          <w:rFonts w:ascii="Times New Roman" w:hAnsi="Times New Roman"/>
        </w:rPr>
        <w:t xml:space="preserve">in David Glen’s published collection seems entirely speculative: </w:t>
      </w:r>
    </w:p>
    <w:p w:rsidR="00131AAA" w:rsidRDefault="003742FA" w:rsidP="00131AAA">
      <w:pPr>
        <w:pStyle w:val="NormalWeb"/>
      </w:pPr>
      <w:r w:rsidRPr="008721FC">
        <w:rPr>
          <w:sz w:val="20"/>
        </w:rPr>
        <w:lastRenderedPageBreak/>
        <w:t>This pleasant tune is evidently the composition of some amorous piper who seeks to impress on his sweethea</w:t>
      </w:r>
      <w:r w:rsidR="00224690" w:rsidRPr="008721FC">
        <w:rPr>
          <w:sz w:val="20"/>
        </w:rPr>
        <w:t>rt the sincerity of his affecti</w:t>
      </w:r>
      <w:r w:rsidRPr="008721FC">
        <w:rPr>
          <w:sz w:val="20"/>
        </w:rPr>
        <w:t xml:space="preserve">on by means of his </w:t>
      </w:r>
      <w:r w:rsidRPr="008721FC">
        <w:rPr>
          <w:i/>
          <w:sz w:val="20"/>
        </w:rPr>
        <w:t>pìob-mhór</w:t>
      </w:r>
      <w:r w:rsidR="008721FC" w:rsidRPr="008721FC">
        <w:rPr>
          <w:i/>
          <w:sz w:val="20"/>
        </w:rPr>
        <w:t xml:space="preserve">.  </w:t>
      </w:r>
      <w:r w:rsidR="00131AAA">
        <w:rPr>
          <w:rFonts w:ascii="TimesNewRomanPSMT" w:hAnsi="TimesNewRomanPSMT"/>
          <w:sz w:val="20"/>
          <w:szCs w:val="20"/>
        </w:rPr>
        <w:t xml:space="preserve">("Historic, Legendary and Biographic Notes," p.21) </w:t>
      </w:r>
    </w:p>
    <w:p w:rsidR="008721FC" w:rsidRDefault="008721FC" w:rsidP="008721FC">
      <w:pPr>
        <w:ind w:left="720" w:right="1530"/>
        <w:rPr>
          <w:rFonts w:ascii="Times New Roman" w:hAnsi="Times New Roman"/>
          <w:sz w:val="20"/>
        </w:rPr>
      </w:pPr>
    </w:p>
    <w:p w:rsidR="00621BCC" w:rsidRDefault="00621BCC" w:rsidP="00621BCC">
      <w:pPr>
        <w:rPr>
          <w:rFonts w:ascii="Times New Roman" w:hAnsi="Times New Roman"/>
        </w:rPr>
      </w:pPr>
    </w:p>
    <w:p w:rsidR="00621BCC" w:rsidRDefault="00621BCC" w:rsidP="00621BCC">
      <w:pPr>
        <w:rPr>
          <w:rFonts w:ascii="Times New Roman" w:hAnsi="Times New Roman"/>
        </w:rPr>
      </w:pPr>
      <w:r>
        <w:rPr>
          <w:rFonts w:ascii="Times New Roman" w:hAnsi="Times New Roman"/>
        </w:rPr>
        <w:t>“Luaidh mo Chridhe” has powerful echoes of other pieces.  It is almost as if</w:t>
      </w:r>
      <w:r w:rsidRPr="006B6C63">
        <w:rPr>
          <w:rFonts w:ascii="Times New Roman" w:hAnsi="Times New Roman"/>
        </w:rPr>
        <w:t xml:space="preserve"> somebody</w:t>
      </w:r>
      <w:r>
        <w:rPr>
          <w:rFonts w:ascii="Times New Roman" w:hAnsi="Times New Roman"/>
        </w:rPr>
        <w:t xml:space="preserve"> had </w:t>
      </w:r>
      <w:r w:rsidRPr="006B6C63">
        <w:rPr>
          <w:rFonts w:ascii="Times New Roman" w:hAnsi="Times New Roman"/>
        </w:rPr>
        <w:t xml:space="preserve">violently collided </w:t>
      </w:r>
      <w:r>
        <w:rPr>
          <w:rFonts w:ascii="Times New Roman" w:hAnsi="Times New Roman"/>
        </w:rPr>
        <w:t>“</w:t>
      </w:r>
      <w:r w:rsidRPr="006B6C63">
        <w:rPr>
          <w:rFonts w:ascii="Times New Roman" w:hAnsi="Times New Roman"/>
        </w:rPr>
        <w:t>The Young Laird of Dungallon</w:t>
      </w:r>
      <w:r>
        <w:rPr>
          <w:rFonts w:ascii="Times New Roman" w:hAnsi="Times New Roman"/>
        </w:rPr>
        <w:t>”</w:t>
      </w:r>
      <w:r w:rsidRPr="006B6C63">
        <w:rPr>
          <w:rFonts w:ascii="Times New Roman" w:hAnsi="Times New Roman"/>
        </w:rPr>
        <w:t xml:space="preserve"> with </w:t>
      </w:r>
      <w:r>
        <w:rPr>
          <w:rFonts w:ascii="Times New Roman" w:hAnsi="Times New Roman"/>
        </w:rPr>
        <w:t xml:space="preserve">“The Lament for </w:t>
      </w:r>
      <w:r w:rsidRPr="006B6C63">
        <w:rPr>
          <w:rFonts w:ascii="Times New Roman" w:hAnsi="Times New Roman"/>
        </w:rPr>
        <w:t>MacLeod of Colbecks</w:t>
      </w:r>
      <w:r>
        <w:rPr>
          <w:rFonts w:ascii="Times New Roman" w:hAnsi="Times New Roman"/>
        </w:rPr>
        <w:t>”</w:t>
      </w:r>
      <w:r w:rsidRPr="006B6C63">
        <w:rPr>
          <w:rFonts w:ascii="Times New Roman" w:hAnsi="Times New Roman"/>
        </w:rPr>
        <w:t xml:space="preserve">.  </w:t>
      </w:r>
      <w:r w:rsidR="00143C3E">
        <w:rPr>
          <w:rFonts w:ascii="Times New Roman" w:hAnsi="Times New Roman"/>
        </w:rPr>
        <w:t>Indeed</w:t>
      </w:r>
      <w:r>
        <w:rPr>
          <w:rFonts w:ascii="Times New Roman" w:hAnsi="Times New Roman"/>
        </w:rPr>
        <w:t xml:space="preserve"> it sounds very much like an uncollected composition of John MacKay (Angus’s father), who seems to been perfectly content to re-work similar motifs in successive compositions and whose tunes seem frequently to display the sprawling over-development we see above.  It seems, at least to the present writer, a</w:t>
      </w:r>
      <w:r w:rsidRPr="006B6C63">
        <w:rPr>
          <w:rFonts w:ascii="Times New Roman" w:hAnsi="Times New Roman"/>
        </w:rPr>
        <w:t>n immensely dull tune</w:t>
      </w:r>
      <w:r>
        <w:rPr>
          <w:rFonts w:ascii="Times New Roman" w:hAnsi="Times New Roman"/>
        </w:rPr>
        <w:t xml:space="preserve">, and it is not </w:t>
      </w:r>
      <w:r w:rsidRPr="006B6C63">
        <w:rPr>
          <w:rFonts w:ascii="Times New Roman" w:hAnsi="Times New Roman"/>
        </w:rPr>
        <w:t>obv</w:t>
      </w:r>
      <w:r>
        <w:rPr>
          <w:rFonts w:ascii="Times New Roman" w:hAnsi="Times New Roman"/>
        </w:rPr>
        <w:t>ious what could be done to remedy this, since the tone row is</w:t>
      </w:r>
      <w:r w:rsidRPr="006B6C63">
        <w:rPr>
          <w:rFonts w:ascii="Times New Roman" w:hAnsi="Times New Roman"/>
        </w:rPr>
        <w:t xml:space="preserve"> insufficiently tensioned to support </w:t>
      </w:r>
      <w:r>
        <w:rPr>
          <w:rFonts w:ascii="Times New Roman" w:hAnsi="Times New Roman"/>
        </w:rPr>
        <w:t xml:space="preserve">so large a </w:t>
      </w:r>
      <w:r w:rsidRPr="006B6C63">
        <w:rPr>
          <w:rFonts w:ascii="Times New Roman" w:hAnsi="Times New Roman"/>
        </w:rPr>
        <w:t xml:space="preserve">structure. </w:t>
      </w:r>
    </w:p>
    <w:p w:rsidR="008721FC" w:rsidRDefault="008721FC" w:rsidP="008721FC">
      <w:pPr>
        <w:ind w:right="1530"/>
        <w:rPr>
          <w:rFonts w:ascii="Times New Roman" w:hAnsi="Times New Roman"/>
        </w:rPr>
      </w:pPr>
    </w:p>
    <w:p w:rsidR="008721FC" w:rsidRDefault="008721FC" w:rsidP="008721FC">
      <w:pPr>
        <w:ind w:right="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w:t>
      </w:r>
      <w:r>
        <w:rPr>
          <w:rFonts w:ascii="Times New Roman" w:hAnsi="Times New Roman"/>
        </w:rPr>
        <w:tab/>
        <w:t>*</w:t>
      </w:r>
    </w:p>
    <w:p w:rsidR="008721FC" w:rsidRDefault="008721FC" w:rsidP="008721FC">
      <w:pPr>
        <w:ind w:right="1530"/>
        <w:rPr>
          <w:rFonts w:ascii="Times New Roman" w:hAnsi="Times New Roman"/>
          <w:sz w:val="20"/>
        </w:rPr>
      </w:pPr>
    </w:p>
    <w:p w:rsidR="008704A4" w:rsidRDefault="008721FC" w:rsidP="00F1505E">
      <w:pPr>
        <w:ind w:right="1530"/>
      </w:pPr>
      <w:r>
        <w:rPr>
          <w:rFonts w:ascii="Times New Roman" w:hAnsi="Times New Roman"/>
          <w:sz w:val="20"/>
        </w:rPr>
        <w:t>Electronic text © Dr. William Donaldson, Aberdeen, Scotland 11</w:t>
      </w:r>
      <w:r w:rsidRPr="008721FC">
        <w:rPr>
          <w:rFonts w:ascii="Times New Roman" w:hAnsi="Times New Roman"/>
          <w:sz w:val="20"/>
          <w:vertAlign w:val="superscript"/>
        </w:rPr>
        <w:t>th</w:t>
      </w:r>
      <w:r>
        <w:rPr>
          <w:rFonts w:ascii="Times New Roman" w:hAnsi="Times New Roman"/>
          <w:sz w:val="20"/>
        </w:rPr>
        <w:t xml:space="preserve"> June 2012.</w:t>
      </w:r>
      <w:r w:rsidR="00F1505E" w:rsidRPr="008721FC">
        <w:t xml:space="preserve"> </w:t>
      </w:r>
    </w:p>
    <w:sectPr w:rsidR="008704A4" w:rsidSect="008721FC">
      <w:pgSz w:w="12240" w:h="15840"/>
      <w:pgMar w:top="1440" w:right="24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activeWritingStyle w:appName="MSWord" w:lang="en-US" w:vendorID="64" w:dllVersion="6" w:nlCheck="1" w:checkStyle="1"/>
  <w:activeWritingStyle w:appName="MSWord" w:lang="en-US" w:vendorID="64" w:dllVersion="4096" w:nlCheck="1" w:checkStyle="0"/>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92769"/>
    <w:rsid w:val="00021D76"/>
    <w:rsid w:val="00063DBB"/>
    <w:rsid w:val="00091B16"/>
    <w:rsid w:val="000E7F08"/>
    <w:rsid w:val="000F1F58"/>
    <w:rsid w:val="00131AAA"/>
    <w:rsid w:val="00143C3E"/>
    <w:rsid w:val="0016580A"/>
    <w:rsid w:val="002166A0"/>
    <w:rsid w:val="00220E90"/>
    <w:rsid w:val="00224690"/>
    <w:rsid w:val="00241686"/>
    <w:rsid w:val="0025549B"/>
    <w:rsid w:val="00261E16"/>
    <w:rsid w:val="00283FFA"/>
    <w:rsid w:val="00292769"/>
    <w:rsid w:val="002B758A"/>
    <w:rsid w:val="002D5E2F"/>
    <w:rsid w:val="003025F6"/>
    <w:rsid w:val="003742FA"/>
    <w:rsid w:val="004A0A46"/>
    <w:rsid w:val="004B6041"/>
    <w:rsid w:val="00504B44"/>
    <w:rsid w:val="0056533F"/>
    <w:rsid w:val="00621BCC"/>
    <w:rsid w:val="00700033"/>
    <w:rsid w:val="007A56E2"/>
    <w:rsid w:val="007F090E"/>
    <w:rsid w:val="008213CC"/>
    <w:rsid w:val="00854FC0"/>
    <w:rsid w:val="00861202"/>
    <w:rsid w:val="008704A4"/>
    <w:rsid w:val="008721FC"/>
    <w:rsid w:val="0090622A"/>
    <w:rsid w:val="00994194"/>
    <w:rsid w:val="009A5152"/>
    <w:rsid w:val="00A15227"/>
    <w:rsid w:val="00A20C1F"/>
    <w:rsid w:val="00AF55E5"/>
    <w:rsid w:val="00B86C87"/>
    <w:rsid w:val="00C00B98"/>
    <w:rsid w:val="00C225C5"/>
    <w:rsid w:val="00D11245"/>
    <w:rsid w:val="00DC2B32"/>
    <w:rsid w:val="00E1380A"/>
    <w:rsid w:val="00E75EBC"/>
    <w:rsid w:val="00F1505E"/>
    <w:rsid w:val="00FA4771"/>
    <w:rsid w:val="00FE24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B75DA-DF1B-1049-B2FE-359BA012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AA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3712">
      <w:bodyDiv w:val="1"/>
      <w:marLeft w:val="0"/>
      <w:marRight w:val="0"/>
      <w:marTop w:val="0"/>
      <w:marBottom w:val="0"/>
      <w:divBdr>
        <w:top w:val="none" w:sz="0" w:space="0" w:color="auto"/>
        <w:left w:val="none" w:sz="0" w:space="0" w:color="auto"/>
        <w:bottom w:val="none" w:sz="0" w:space="0" w:color="auto"/>
        <w:right w:val="none" w:sz="0" w:space="0" w:color="auto"/>
      </w:divBdr>
      <w:divsChild>
        <w:div w:id="1186750650">
          <w:marLeft w:val="0"/>
          <w:marRight w:val="0"/>
          <w:marTop w:val="0"/>
          <w:marBottom w:val="0"/>
          <w:divBdr>
            <w:top w:val="none" w:sz="0" w:space="0" w:color="auto"/>
            <w:left w:val="none" w:sz="0" w:space="0" w:color="auto"/>
            <w:bottom w:val="none" w:sz="0" w:space="0" w:color="auto"/>
            <w:right w:val="none" w:sz="0" w:space="0" w:color="auto"/>
          </w:divBdr>
          <w:divsChild>
            <w:div w:id="2095471154">
              <w:marLeft w:val="0"/>
              <w:marRight w:val="0"/>
              <w:marTop w:val="0"/>
              <w:marBottom w:val="0"/>
              <w:divBdr>
                <w:top w:val="none" w:sz="0" w:space="0" w:color="auto"/>
                <w:left w:val="none" w:sz="0" w:space="0" w:color="auto"/>
                <w:bottom w:val="none" w:sz="0" w:space="0" w:color="auto"/>
                <w:right w:val="none" w:sz="0" w:space="0" w:color="auto"/>
              </w:divBdr>
              <w:divsChild>
                <w:div w:id="20743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680</Words>
  <Characters>3276</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Manager/>
  <Company>M.I.T.</Company>
  <LinksUpToDate>false</LinksUpToDate>
  <CharactersWithSpaces>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Donaldson</dc:creator>
  <cp:keywords/>
  <dc:description/>
  <cp:lastModifiedBy>William Donaldson</cp:lastModifiedBy>
  <cp:revision>2</cp:revision>
  <dcterms:created xsi:type="dcterms:W3CDTF">2025-02-20T01:46:00Z</dcterms:created>
  <dcterms:modified xsi:type="dcterms:W3CDTF">2025-02-20T01:46:00Z</dcterms:modified>
  <cp:category/>
</cp:coreProperties>
</file>