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34C3E" w:rsidRDefault="00934C3E"/>
    <w:p w:rsidR="00D0648C" w:rsidRDefault="00D0648C">
      <w:pPr>
        <w:pBdr>
          <w:bottom w:val="single" w:sz="6" w:space="1" w:color="auto"/>
        </w:pBdr>
        <w:rPr>
          <w:sz w:val="28"/>
          <w:szCs w:val="28"/>
        </w:rPr>
      </w:pPr>
      <w:r w:rsidRPr="00D0648C">
        <w:rPr>
          <w:sz w:val="28"/>
          <w:szCs w:val="28"/>
        </w:rPr>
        <w:t>Mrs. Smith’s Salute</w:t>
      </w:r>
    </w:p>
    <w:p w:rsidR="00D0648C" w:rsidRDefault="00D0648C">
      <w:pPr>
        <w:rPr>
          <w:sz w:val="28"/>
          <w:szCs w:val="28"/>
        </w:rPr>
      </w:pPr>
    </w:p>
    <w:p w:rsidR="00D0648C" w:rsidRDefault="00D0648C">
      <w:r>
        <w:t>There are settings of this tune in the following manuscript sources:</w:t>
      </w:r>
    </w:p>
    <w:p w:rsidR="00D0648C" w:rsidRDefault="00855CD3">
      <w:r w:rsidRPr="00C5593C">
        <w:rPr>
          <w:bCs/>
        </w:rPr>
        <w:t>--</w:t>
      </w:r>
      <w:r>
        <w:rPr>
          <w:b/>
        </w:rPr>
        <w:t>Angus MacKay</w:t>
      </w:r>
      <w:r>
        <w:t>’s MS, i,.205-7 (and also in his so-called “Kintarbert MS”)</w:t>
      </w:r>
      <w:r w:rsidR="00572D53">
        <w:t>;</w:t>
      </w:r>
    </w:p>
    <w:p w:rsidR="00572D53" w:rsidRDefault="00572D53">
      <w:r w:rsidRPr="00C5593C">
        <w:rPr>
          <w:bCs/>
        </w:rPr>
        <w:t>--</w:t>
      </w:r>
      <w:r>
        <w:rPr>
          <w:b/>
        </w:rPr>
        <w:t>Colin Cameron</w:t>
      </w:r>
      <w:r>
        <w:t xml:space="preserve">’s MS, </w:t>
      </w:r>
      <w:r w:rsidRPr="00572D53">
        <w:t>ff.39-40</w:t>
      </w:r>
      <w:r>
        <w:t>;</w:t>
      </w:r>
    </w:p>
    <w:p w:rsidR="00572D53" w:rsidRDefault="004317D7">
      <w:r w:rsidRPr="00C5593C">
        <w:rPr>
          <w:bCs/>
        </w:rPr>
        <w:t>--</w:t>
      </w:r>
      <w:r>
        <w:rPr>
          <w:b/>
        </w:rPr>
        <w:t>Duncan Campbell of Foss</w:t>
      </w:r>
      <w:r>
        <w:t xml:space="preserve">’s MS, </w:t>
      </w:r>
      <w:r w:rsidRPr="004317D7">
        <w:t>ff.65-68</w:t>
      </w:r>
      <w:r>
        <w:t>;</w:t>
      </w:r>
    </w:p>
    <w:p w:rsidR="004317D7" w:rsidRDefault="0016553C">
      <w:r w:rsidRPr="00C5593C">
        <w:rPr>
          <w:bCs/>
        </w:rPr>
        <w:t>--</w:t>
      </w:r>
      <w:r>
        <w:rPr>
          <w:b/>
        </w:rPr>
        <w:t>Uilleam Ross</w:t>
      </w:r>
      <w:r>
        <w:t xml:space="preserve">’s MS, </w:t>
      </w:r>
      <w:r w:rsidRPr="0016553C">
        <w:t>ff.6-9</w:t>
      </w:r>
      <w:r>
        <w:t>;</w:t>
      </w:r>
    </w:p>
    <w:p w:rsidR="0019025C" w:rsidRDefault="0019025C" w:rsidP="0019025C">
      <w:r w:rsidRPr="00C5593C">
        <w:rPr>
          <w:bCs/>
        </w:rPr>
        <w:t>--</w:t>
      </w:r>
      <w:r>
        <w:rPr>
          <w:b/>
        </w:rPr>
        <w:t>Ronald MacKenzie</w:t>
      </w:r>
      <w:r>
        <w:t xml:space="preserve">’s MSS (NLS MS 22125, 73-82, </w:t>
      </w:r>
      <w:r w:rsidR="00C5593C">
        <w:t>with title</w:t>
      </w:r>
      <w:r>
        <w:t xml:space="preserve"> “Failte Bantighearna Mhic a Gobhainn.  Mrs Smith’s Salute Composed by John MacKenzie  Taymouth Castle  Anno. 18.”</w:t>
      </w:r>
    </w:p>
    <w:p w:rsidR="0016553C" w:rsidRDefault="00B91128">
      <w:r w:rsidRPr="00C5593C">
        <w:rPr>
          <w:bCs/>
        </w:rPr>
        <w:t>--</w:t>
      </w:r>
      <w:r>
        <w:rPr>
          <w:b/>
        </w:rPr>
        <w:t>D. S. MacDonald</w:t>
      </w:r>
      <w:r>
        <w:t xml:space="preserve">’s MS, </w:t>
      </w:r>
      <w:r w:rsidRPr="00B91128">
        <w:t>i, 53-55</w:t>
      </w:r>
      <w:r>
        <w:t>;</w:t>
      </w:r>
    </w:p>
    <w:p w:rsidR="00B91128" w:rsidRDefault="007C46A1">
      <w:r w:rsidRPr="00C5593C">
        <w:rPr>
          <w:bCs/>
        </w:rPr>
        <w:t>--</w:t>
      </w:r>
      <w:r>
        <w:rPr>
          <w:b/>
        </w:rPr>
        <w:t>John MacDougall Gillies</w:t>
      </w:r>
      <w:r>
        <w:t xml:space="preserve">’s MS, </w:t>
      </w:r>
      <w:r w:rsidRPr="007C46A1">
        <w:t>ff.80-81</w:t>
      </w:r>
      <w:r>
        <w:t>;</w:t>
      </w:r>
    </w:p>
    <w:p w:rsidR="00C04484" w:rsidRDefault="00C04484"/>
    <w:p w:rsidR="00C04484" w:rsidRDefault="00C04484">
      <w:r>
        <w:t>and in the following published sources:</w:t>
      </w:r>
    </w:p>
    <w:p w:rsidR="00C04484" w:rsidRDefault="0065649C">
      <w:r w:rsidRPr="00C5593C">
        <w:rPr>
          <w:bCs/>
        </w:rPr>
        <w:t>--</w:t>
      </w:r>
      <w:r>
        <w:rPr>
          <w:b/>
        </w:rPr>
        <w:t>C. S. Thomason</w:t>
      </w:r>
      <w:r>
        <w:t xml:space="preserve">, </w:t>
      </w:r>
      <w:r>
        <w:rPr>
          <w:i/>
        </w:rPr>
        <w:t xml:space="preserve">Ceol Mor, </w:t>
      </w:r>
      <w:r w:rsidRPr="0065649C">
        <w:t>p.35</w:t>
      </w:r>
      <w:r w:rsidRPr="0065649C">
        <w:rPr>
          <w:i/>
        </w:rPr>
        <w:t xml:space="preserve"> </w:t>
      </w:r>
      <w:r w:rsidR="00C04484">
        <w:t>(</w:t>
      </w:r>
      <w:r w:rsidR="00C04484" w:rsidRPr="00C04484">
        <w:t>Thomason gives Colin Cameron as his source for this tune along with Angus MacKay's MS</w:t>
      </w:r>
      <w:r w:rsidR="00C04484">
        <w:t>)</w:t>
      </w:r>
      <w:r>
        <w:t>;</w:t>
      </w:r>
    </w:p>
    <w:p w:rsidR="0065649C" w:rsidRPr="004E2670" w:rsidRDefault="00771D90">
      <w:r w:rsidRPr="00C5593C">
        <w:rPr>
          <w:bCs/>
        </w:rPr>
        <w:t>--</w:t>
      </w:r>
      <w:r>
        <w:rPr>
          <w:b/>
        </w:rPr>
        <w:t>David Glen</w:t>
      </w:r>
      <w:r>
        <w:t xml:space="preserve">, </w:t>
      </w:r>
      <w:r>
        <w:rPr>
          <w:i/>
        </w:rPr>
        <w:t>Ancient Piobaireachd,</w:t>
      </w:r>
      <w:r w:rsidRPr="00771D90">
        <w:t xml:space="preserve"> pp.118-9</w:t>
      </w:r>
      <w:r w:rsidR="004E2670">
        <w:t xml:space="preserve"> (</w:t>
      </w:r>
      <w:r w:rsidR="004E2670" w:rsidRPr="004E2670">
        <w:t xml:space="preserve">Glen says: </w:t>
      </w:r>
      <w:r w:rsidR="00C5593C">
        <w:t>“</w:t>
      </w:r>
      <w:r w:rsidR="004E2670" w:rsidRPr="004E2670">
        <w:t>Composed by John McKenzie.</w:t>
      </w:r>
      <w:r w:rsidR="00C5593C">
        <w:t>”</w:t>
      </w:r>
      <w:r w:rsidR="004E2670">
        <w:t>)</w:t>
      </w:r>
    </w:p>
    <w:p w:rsidR="00542F7A" w:rsidRDefault="00542F7A">
      <w:pPr>
        <w:rPr>
          <w:b/>
        </w:rPr>
      </w:pPr>
    </w:p>
    <w:p w:rsidR="007C46A1" w:rsidRDefault="00542F7A">
      <w:r>
        <w:rPr>
          <w:b/>
        </w:rPr>
        <w:t xml:space="preserve">Angus MacKay </w:t>
      </w:r>
      <w:r>
        <w:t>sets the tune as follows:</w:t>
      </w:r>
    </w:p>
    <w:p w:rsidR="00542F7A" w:rsidRPr="00542F7A" w:rsidRDefault="00542F7A"/>
    <w:p w:rsidR="00542F7A" w:rsidRDefault="00C5593C">
      <w:r>
        <w:rPr>
          <w:noProof/>
        </w:rPr>
        <w:lastRenderedPageBreak/>
        <w:drawing>
          <wp:inline distT="0" distB="0" distL="0" distR="0">
            <wp:extent cx="5277485" cy="6688455"/>
            <wp:effectExtent l="0" t="0" r="0" b="0"/>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7485" cy="6688455"/>
                    </a:xfrm>
                    <a:prstGeom prst="rect">
                      <a:avLst/>
                    </a:prstGeom>
                    <a:noFill/>
                    <a:ln>
                      <a:noFill/>
                    </a:ln>
                  </pic:spPr>
                </pic:pic>
              </a:graphicData>
            </a:graphic>
          </wp:inline>
        </w:drawing>
      </w:r>
    </w:p>
    <w:p w:rsidR="001D781A" w:rsidRDefault="001D781A"/>
    <w:p w:rsidR="001D781A" w:rsidRDefault="00C5593C">
      <w:r>
        <w:rPr>
          <w:noProof/>
        </w:rPr>
        <w:lastRenderedPageBreak/>
        <w:drawing>
          <wp:inline distT="0" distB="0" distL="0" distR="0">
            <wp:extent cx="5271770" cy="6880860"/>
            <wp:effectExtent l="0" t="0" r="0" b="0"/>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1770" cy="6880860"/>
                    </a:xfrm>
                    <a:prstGeom prst="rect">
                      <a:avLst/>
                    </a:prstGeom>
                    <a:noFill/>
                    <a:ln>
                      <a:noFill/>
                    </a:ln>
                  </pic:spPr>
                </pic:pic>
              </a:graphicData>
            </a:graphic>
          </wp:inline>
        </w:drawing>
      </w:r>
    </w:p>
    <w:p w:rsidR="001D781A" w:rsidRDefault="001D781A"/>
    <w:p w:rsidR="001D781A" w:rsidRDefault="00C5593C">
      <w:r>
        <w:rPr>
          <w:noProof/>
        </w:rPr>
        <w:lastRenderedPageBreak/>
        <w:drawing>
          <wp:inline distT="0" distB="0" distL="0" distR="0">
            <wp:extent cx="5277485" cy="6728460"/>
            <wp:effectExtent l="0" t="0" r="0" b="0"/>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7485" cy="6728460"/>
                    </a:xfrm>
                    <a:prstGeom prst="rect">
                      <a:avLst/>
                    </a:prstGeom>
                    <a:noFill/>
                    <a:ln>
                      <a:noFill/>
                    </a:ln>
                  </pic:spPr>
                </pic:pic>
              </a:graphicData>
            </a:graphic>
          </wp:inline>
        </w:drawing>
      </w:r>
    </w:p>
    <w:p w:rsidR="001D781A" w:rsidRDefault="001D781A"/>
    <w:p w:rsidR="001D781A" w:rsidRDefault="001D781A"/>
    <w:p w:rsidR="001D781A" w:rsidRDefault="001D781A">
      <w:r>
        <w:rPr>
          <w:b/>
        </w:rPr>
        <w:t xml:space="preserve">Colin Cameron </w:t>
      </w:r>
      <w:r>
        <w:t>sets the tune like this:</w:t>
      </w:r>
    </w:p>
    <w:p w:rsidR="001D781A" w:rsidRDefault="00C5593C">
      <w:r>
        <w:rPr>
          <w:noProof/>
        </w:rPr>
        <w:lastRenderedPageBreak/>
        <w:drawing>
          <wp:inline distT="0" distB="0" distL="0" distR="0">
            <wp:extent cx="5271770" cy="641223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1770" cy="6412230"/>
                    </a:xfrm>
                    <a:prstGeom prst="rect">
                      <a:avLst/>
                    </a:prstGeom>
                    <a:noFill/>
                    <a:ln>
                      <a:noFill/>
                    </a:ln>
                  </pic:spPr>
                </pic:pic>
              </a:graphicData>
            </a:graphic>
          </wp:inline>
        </w:drawing>
      </w:r>
    </w:p>
    <w:p w:rsidR="00105CB6" w:rsidRPr="001D781A" w:rsidRDefault="00105CB6"/>
    <w:p w:rsidR="00105CB6" w:rsidRDefault="00C5593C">
      <w:r>
        <w:rPr>
          <w:noProof/>
        </w:rPr>
        <w:lastRenderedPageBreak/>
        <w:drawing>
          <wp:inline distT="0" distB="0" distL="0" distR="0">
            <wp:extent cx="5271770" cy="6773545"/>
            <wp:effectExtent l="0" t="0" r="0" b="0"/>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1770" cy="6773545"/>
                    </a:xfrm>
                    <a:prstGeom prst="rect">
                      <a:avLst/>
                    </a:prstGeom>
                    <a:noFill/>
                    <a:ln>
                      <a:noFill/>
                    </a:ln>
                  </pic:spPr>
                </pic:pic>
              </a:graphicData>
            </a:graphic>
          </wp:inline>
        </w:drawing>
      </w:r>
    </w:p>
    <w:p w:rsidR="006A4118" w:rsidRDefault="006A4118"/>
    <w:p w:rsidR="006A4118" w:rsidRDefault="006A4118"/>
    <w:p w:rsidR="0011056F" w:rsidRDefault="0011056F"/>
    <w:p w:rsidR="00C04484" w:rsidRDefault="0011056F">
      <w:r>
        <w:t xml:space="preserve">Colin Cameron </w:t>
      </w:r>
      <w:r w:rsidR="00DE0728">
        <w:t xml:space="preserve"> has a variation, a pendulum movement,</w:t>
      </w:r>
      <w:r>
        <w:t xml:space="preserve"> f</w:t>
      </w:r>
      <w:r w:rsidR="00DE0728">
        <w:t>ollowed by a taorluath fosgailte which MacKay does</w:t>
      </w:r>
      <w:r>
        <w:t xml:space="preserve"> not </w:t>
      </w:r>
      <w:r w:rsidR="00DE0728">
        <w:t xml:space="preserve">have.  </w:t>
      </w:r>
      <w:r w:rsidR="005C1572">
        <w:t xml:space="preserve">Colin takes his score down to the end of the duinte taorluath that follows the fosgailte variation and closes with the words “Crunluadh vs. follows”.  </w:t>
      </w:r>
    </w:p>
    <w:p w:rsidR="0011056F" w:rsidRDefault="0011056F"/>
    <w:p w:rsidR="003F7F5D" w:rsidRDefault="00C30F16">
      <w:r>
        <w:t xml:space="preserve">The scores of </w:t>
      </w:r>
      <w:r w:rsidR="00283A93" w:rsidRPr="0011056F">
        <w:rPr>
          <w:b/>
        </w:rPr>
        <w:t>Duncan Campbell of Foss</w:t>
      </w:r>
      <w:r w:rsidR="00A63A26">
        <w:t>,</w:t>
      </w:r>
      <w:r>
        <w:t xml:space="preserve"> </w:t>
      </w:r>
      <w:r w:rsidRPr="0011056F">
        <w:rPr>
          <w:b/>
        </w:rPr>
        <w:t>Uilleam Ross</w:t>
      </w:r>
      <w:r>
        <w:t xml:space="preserve"> </w:t>
      </w:r>
      <w:r w:rsidR="00A63A26">
        <w:t xml:space="preserve">and </w:t>
      </w:r>
      <w:r w:rsidR="00A63A26" w:rsidRPr="0011056F">
        <w:rPr>
          <w:b/>
        </w:rPr>
        <w:t>D. S. MacDonald</w:t>
      </w:r>
      <w:r w:rsidR="00A63A26">
        <w:t xml:space="preserve"> </w:t>
      </w:r>
      <w:r>
        <w:t>add</w:t>
      </w:r>
      <w:r w:rsidR="00283A93">
        <w:t xml:space="preserve"> nothing signi</w:t>
      </w:r>
      <w:r>
        <w:t>ficant to Angus MacKay’s</w:t>
      </w:r>
      <w:r w:rsidR="00A63A26">
        <w:t xml:space="preserve"> setting of the tune</w:t>
      </w:r>
      <w:r>
        <w:t>, and are</w:t>
      </w:r>
      <w:r w:rsidR="00283A93">
        <w:t xml:space="preserve"> not reproduced here.  </w:t>
      </w:r>
      <w:r w:rsidR="00FB46D0" w:rsidRPr="0011056F">
        <w:rPr>
          <w:b/>
        </w:rPr>
        <w:t>John MacDougall Gillies</w:t>
      </w:r>
      <w:r w:rsidR="00FB46D0">
        <w:t xml:space="preserve">’s </w:t>
      </w:r>
      <w:r w:rsidR="0011056F">
        <w:t xml:space="preserve">score </w:t>
      </w:r>
      <w:r w:rsidR="00FB46D0">
        <w:t>is incomplete</w:t>
      </w:r>
      <w:r w:rsidR="0011056F">
        <w:t xml:space="preserve">, </w:t>
      </w:r>
      <w:r w:rsidR="003A7338">
        <w:t>proceeding</w:t>
      </w:r>
      <w:r w:rsidR="00FB46D0">
        <w:t xml:space="preserve"> only as far as the </w:t>
      </w:r>
      <w:r w:rsidR="003A7338">
        <w:lastRenderedPageBreak/>
        <w:t>taorluath</w:t>
      </w:r>
      <w:r w:rsidR="00FB46D0">
        <w:t xml:space="preserve"> singling, although </w:t>
      </w:r>
      <w:r w:rsidR="0011056F">
        <w:t>Gillies</w:t>
      </w:r>
      <w:r w:rsidR="00FB46D0">
        <w:t xml:space="preserve"> does record in a later note a sketch of the pendulum movement and taorluath fosgailte recorded by Colin Cameron.  Gillies’s score is not reproduced here.  </w:t>
      </w:r>
    </w:p>
    <w:p w:rsidR="003F7F5D" w:rsidRDefault="003F7F5D"/>
    <w:p w:rsidR="00805291" w:rsidRDefault="0014426B">
      <w:r>
        <w:t>O</w:t>
      </w:r>
      <w:r w:rsidR="003F7F5D">
        <w:t>f</w:t>
      </w:r>
      <w:r>
        <w:t xml:space="preserve"> the published settings,</w:t>
      </w:r>
      <w:r w:rsidR="005D44E8">
        <w:t xml:space="preserve"> </w:t>
      </w:r>
      <w:r w:rsidR="005D44E8" w:rsidRPr="0011056F">
        <w:rPr>
          <w:b/>
        </w:rPr>
        <w:t>C. S. Thomason</w:t>
      </w:r>
      <w:r w:rsidR="005D44E8">
        <w:t xml:space="preserve">’s score combines Angus MacKay’s ground and taorluath/crunluath, with the attractive pendulum movement and taorluath fosgailte which came down through Colin Cameron.  Since Thomason’s score adds little of expressive significance to the tune it is not reproduced here.  </w:t>
      </w:r>
    </w:p>
    <w:p w:rsidR="0011056F" w:rsidRDefault="0011056F"/>
    <w:p w:rsidR="0014426B" w:rsidRDefault="0011056F">
      <w:r w:rsidRPr="0011056F">
        <w:rPr>
          <w:b/>
        </w:rPr>
        <w:t xml:space="preserve">David </w:t>
      </w:r>
      <w:r w:rsidR="00805291" w:rsidRPr="0011056F">
        <w:rPr>
          <w:b/>
        </w:rPr>
        <w:t>Glen</w:t>
      </w:r>
      <w:r w:rsidR="00805291">
        <w:t xml:space="preserve">’s </w:t>
      </w:r>
      <w:r w:rsidR="00B9755A">
        <w:t xml:space="preserve">seems the best of the </w:t>
      </w:r>
      <w:r>
        <w:t xml:space="preserve">published versions and offers a good </w:t>
      </w:r>
      <w:r w:rsidR="00805291">
        <w:t xml:space="preserve">playing </w:t>
      </w:r>
      <w:r w:rsidR="00C27986">
        <w:t>score for</w:t>
      </w:r>
      <w:r w:rsidR="00805291">
        <w:t xml:space="preserve"> the tune.  </w:t>
      </w:r>
      <w:r>
        <w:t xml:space="preserve">Glen </w:t>
      </w:r>
      <w:r w:rsidR="00805291">
        <w:t>does</w:t>
      </w:r>
      <w:r>
        <w:t xml:space="preserve"> no</w:t>
      </w:r>
      <w:r w:rsidR="00805291">
        <w:t xml:space="preserve">t contribute anything </w:t>
      </w:r>
      <w:r w:rsidR="003A7338">
        <w:t>particularly</w:t>
      </w:r>
      <w:r w:rsidR="00805291">
        <w:t xml:space="preserve"> new, but </w:t>
      </w:r>
      <w:r>
        <w:t xml:space="preserve">his score is beautifully presented, and it </w:t>
      </w:r>
      <w:r w:rsidR="00805291">
        <w:t>includes Colin Cameron’s variations</w:t>
      </w:r>
      <w:r>
        <w:t xml:space="preserve"> which so much enhance the tune</w:t>
      </w:r>
      <w:r w:rsidR="00805291">
        <w:t xml:space="preserve">. </w:t>
      </w:r>
      <w:r w:rsidR="0014426B">
        <w:t xml:space="preserve"> </w:t>
      </w:r>
    </w:p>
    <w:p w:rsidR="00B9755A" w:rsidRDefault="00B9755A"/>
    <w:p w:rsidR="00B9755A" w:rsidRDefault="00B9755A">
      <w:r>
        <w:rPr>
          <w:b/>
        </w:rPr>
        <w:t xml:space="preserve">David Glen </w:t>
      </w:r>
      <w:r>
        <w:t>set</w:t>
      </w:r>
      <w:r w:rsidR="0011056F">
        <w:t>s</w:t>
      </w:r>
      <w:r>
        <w:t xml:space="preserve"> the tune like this:</w:t>
      </w:r>
    </w:p>
    <w:p w:rsidR="00B9755A" w:rsidRDefault="00B9755A"/>
    <w:p w:rsidR="00B9755A" w:rsidRDefault="00C5593C">
      <w:r>
        <w:rPr>
          <w:noProof/>
        </w:rPr>
        <w:lastRenderedPageBreak/>
        <w:drawing>
          <wp:inline distT="0" distB="0" distL="0" distR="0">
            <wp:extent cx="5023485" cy="6840855"/>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3485" cy="6840855"/>
                    </a:xfrm>
                    <a:prstGeom prst="rect">
                      <a:avLst/>
                    </a:prstGeom>
                    <a:noFill/>
                    <a:ln>
                      <a:noFill/>
                    </a:ln>
                  </pic:spPr>
                </pic:pic>
              </a:graphicData>
            </a:graphic>
          </wp:inline>
        </w:drawing>
      </w:r>
    </w:p>
    <w:p w:rsidR="00BE5424" w:rsidRDefault="00BE5424"/>
    <w:p w:rsidR="00BE5424" w:rsidRPr="00B9755A" w:rsidRDefault="00C5593C">
      <w:r>
        <w:rPr>
          <w:noProof/>
        </w:rPr>
        <w:lastRenderedPageBreak/>
        <w:drawing>
          <wp:inline distT="0" distB="0" distL="0" distR="0">
            <wp:extent cx="5023485" cy="731520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3485" cy="7315200"/>
                    </a:xfrm>
                    <a:prstGeom prst="rect">
                      <a:avLst/>
                    </a:prstGeom>
                    <a:noFill/>
                    <a:ln>
                      <a:noFill/>
                    </a:ln>
                  </pic:spPr>
                </pic:pic>
              </a:graphicData>
            </a:graphic>
          </wp:inline>
        </w:drawing>
      </w:r>
    </w:p>
    <w:p w:rsidR="00283A93" w:rsidRDefault="00283A93"/>
    <w:p w:rsidR="00BE5424" w:rsidRDefault="00BE5424"/>
    <w:p w:rsidR="00C9238E" w:rsidRDefault="00C9238E">
      <w:pPr>
        <w:rPr>
          <w:i/>
          <w:sz w:val="28"/>
          <w:szCs w:val="28"/>
        </w:rPr>
      </w:pPr>
      <w:r w:rsidRPr="00C9238E">
        <w:rPr>
          <w:i/>
          <w:sz w:val="28"/>
          <w:szCs w:val="28"/>
        </w:rPr>
        <w:t>Commentary:</w:t>
      </w:r>
    </w:p>
    <w:p w:rsidR="0011056F" w:rsidRDefault="0011056F">
      <w:pPr>
        <w:rPr>
          <w:sz w:val="28"/>
          <w:szCs w:val="28"/>
        </w:rPr>
      </w:pPr>
    </w:p>
    <w:p w:rsidR="0011056F" w:rsidRDefault="0011056F">
      <w:pPr>
        <w:rPr>
          <w:sz w:val="28"/>
          <w:szCs w:val="28"/>
        </w:rPr>
      </w:pPr>
      <w:r>
        <w:t>The widely diffused record suggests that this 19</w:t>
      </w:r>
      <w:r w:rsidRPr="00C04484">
        <w:rPr>
          <w:vertAlign w:val="superscript"/>
        </w:rPr>
        <w:t>th</w:t>
      </w:r>
      <w:r>
        <w:t xml:space="preserve"> century composition was once more popular, perhaps, than it has been in more recent years.  Also, and most interestingly in view of what it implies about the variety of tradition especially since this was a recently composed tune.</w:t>
      </w:r>
    </w:p>
    <w:p w:rsidR="00A35E19" w:rsidRDefault="00A35E19">
      <w:pPr>
        <w:rPr>
          <w:sz w:val="28"/>
          <w:szCs w:val="28"/>
        </w:rPr>
      </w:pPr>
    </w:p>
    <w:p w:rsidR="00C9238E" w:rsidRPr="004F15D2" w:rsidRDefault="00C27986" w:rsidP="004F15D2">
      <w:pPr>
        <w:pStyle w:val="NormalWeb"/>
      </w:pPr>
      <w:r w:rsidRPr="00C27986">
        <w:rPr>
          <w:rFonts w:ascii="TimesNewRomanPSMT" w:hAnsi="TimesNewRomanPSMT" w:cs="TimesNewRomanPSMT"/>
        </w:rPr>
        <w:t xml:space="preserve">In his </w:t>
      </w:r>
      <w:r>
        <w:rPr>
          <w:rFonts w:ascii="TimesNewRomanPSMT" w:hAnsi="TimesNewRomanPSMT" w:cs="TimesNewRomanPSMT"/>
        </w:rPr>
        <w:t>“</w:t>
      </w:r>
      <w:r w:rsidRPr="00C27986">
        <w:rPr>
          <w:rFonts w:ascii="TimesNewRomanPSMT" w:hAnsi="TimesNewRomanPSMT" w:cs="TimesNewRomanPSMT"/>
        </w:rPr>
        <w:t>Historic, Biographic and Legendary Notes to the Tunes</w:t>
      </w:r>
      <w:r>
        <w:rPr>
          <w:rFonts w:ascii="TimesNewRomanPSMT" w:hAnsi="TimesNewRomanPSMT" w:cs="TimesNewRomanPSMT"/>
        </w:rPr>
        <w:t>”</w:t>
      </w:r>
      <w:r w:rsidRPr="00C27986">
        <w:rPr>
          <w:rFonts w:ascii="TimesNewRomanPSMT" w:hAnsi="TimesNewRomanPSMT" w:cs="TimesNewRomanPSMT"/>
        </w:rPr>
        <w:t xml:space="preserve"> attached to David Glen's </w:t>
      </w:r>
      <w:r w:rsidRPr="00C27986">
        <w:rPr>
          <w:rFonts w:ascii="TimesNewRomanPS" w:hAnsi="TimesNewRomanPS"/>
          <w:i/>
          <w:iCs/>
        </w:rPr>
        <w:t xml:space="preserve">Ancient Piobaireachd, </w:t>
      </w:r>
      <w:r w:rsidRPr="00C27986">
        <w:rPr>
          <w:rFonts w:ascii="TimesNewRomanPSMT" w:hAnsi="TimesNewRomanPSMT" w:cs="TimesNewRomanPSMT"/>
        </w:rPr>
        <w:t xml:space="preserve">piping historian Henry Whyte ("Fionn") says: </w:t>
      </w:r>
    </w:p>
    <w:p w:rsidR="00C9238E" w:rsidRPr="004F15D2" w:rsidRDefault="00C9238E" w:rsidP="00C9238E">
      <w:pPr>
        <w:jc w:val="center"/>
        <w:rPr>
          <w:b/>
          <w:bCs/>
          <w:sz w:val="22"/>
          <w:szCs w:val="22"/>
        </w:rPr>
      </w:pPr>
      <w:r w:rsidRPr="004F15D2">
        <w:rPr>
          <w:b/>
          <w:bCs/>
          <w:sz w:val="22"/>
          <w:szCs w:val="22"/>
        </w:rPr>
        <w:t>Mrs Smith's Salute</w:t>
      </w:r>
    </w:p>
    <w:p w:rsidR="00C9238E" w:rsidRPr="004F15D2" w:rsidRDefault="00C9238E" w:rsidP="00C9238E">
      <w:pPr>
        <w:jc w:val="center"/>
        <w:rPr>
          <w:b/>
          <w:bCs/>
          <w:sz w:val="22"/>
          <w:szCs w:val="22"/>
        </w:rPr>
      </w:pPr>
      <w:r w:rsidRPr="004F15D2">
        <w:rPr>
          <w:b/>
          <w:bCs/>
          <w:sz w:val="22"/>
          <w:szCs w:val="22"/>
        </w:rPr>
        <w:t>Fàilte Mhrs. Smith.</w:t>
      </w:r>
    </w:p>
    <w:p w:rsidR="00C9238E" w:rsidRPr="004F15D2" w:rsidRDefault="00C9238E" w:rsidP="00C9238E">
      <w:pPr>
        <w:rPr>
          <w:sz w:val="22"/>
          <w:szCs w:val="22"/>
        </w:rPr>
      </w:pPr>
    </w:p>
    <w:p w:rsidR="00C9238E" w:rsidRDefault="00C9238E" w:rsidP="004F15D2">
      <w:pPr>
        <w:ind w:left="540" w:right="1112"/>
        <w:rPr>
          <w:sz w:val="22"/>
          <w:szCs w:val="22"/>
        </w:rPr>
      </w:pPr>
      <w:r w:rsidRPr="004F15D2">
        <w:rPr>
          <w:sz w:val="22"/>
          <w:szCs w:val="22"/>
        </w:rPr>
        <w:t xml:space="preserve">This is the only specimen of a Piobaireachd we have from John Bàn Mackenzie.  It is understood Mrs Smith was a lady belonging to a Highland family, and was resident for a time at Taymouth Castle when John Ban Mackenzie was piper to the Marquis of Breadalbane.  It was doubtless to her he also composed </w:t>
      </w:r>
      <w:r w:rsidR="00296930">
        <w:rPr>
          <w:sz w:val="22"/>
          <w:szCs w:val="22"/>
        </w:rPr>
        <w:t>“</w:t>
      </w:r>
      <w:r w:rsidRPr="004F15D2">
        <w:rPr>
          <w:sz w:val="22"/>
          <w:szCs w:val="22"/>
        </w:rPr>
        <w:t>Mrs Smith's Reel.</w:t>
      </w:r>
      <w:r w:rsidR="00296930">
        <w:rPr>
          <w:sz w:val="22"/>
          <w:szCs w:val="22"/>
        </w:rPr>
        <w:t>”</w:t>
      </w:r>
      <w:r w:rsidRPr="004F15D2">
        <w:rPr>
          <w:sz w:val="22"/>
          <w:szCs w:val="22"/>
        </w:rPr>
        <w:t xml:space="preserve"> </w:t>
      </w:r>
      <w:r w:rsidR="00296930">
        <w:rPr>
          <w:sz w:val="22"/>
          <w:szCs w:val="22"/>
        </w:rPr>
        <w:t>“</w:t>
      </w:r>
      <w:r w:rsidRPr="004F15D2">
        <w:rPr>
          <w:i/>
          <w:iCs/>
          <w:sz w:val="22"/>
          <w:szCs w:val="22"/>
        </w:rPr>
        <w:t>Am pìobaire Bàn,</w:t>
      </w:r>
      <w:r w:rsidR="00296930">
        <w:rPr>
          <w:sz w:val="22"/>
          <w:szCs w:val="22"/>
        </w:rPr>
        <w:t>”</w:t>
      </w:r>
      <w:r w:rsidRPr="004F15D2">
        <w:rPr>
          <w:sz w:val="22"/>
          <w:szCs w:val="22"/>
        </w:rPr>
        <w:t xml:space="preserve"> as this piper was familiarly called, was born near Dingwall in 1796, and died at Munlochy, Ross</w:t>
      </w:r>
      <w:r w:rsidRPr="004F15D2">
        <w:rPr>
          <w:sz w:val="22"/>
          <w:szCs w:val="22"/>
        </w:rPr>
        <w:noBreakHyphen/>
        <w:t>shire, in 1864. He was for twenty</w:t>
      </w:r>
      <w:r w:rsidRPr="004F15D2">
        <w:rPr>
          <w:sz w:val="22"/>
          <w:szCs w:val="22"/>
        </w:rPr>
        <w:noBreakHyphen/>
        <w:t xml:space="preserve">eight years piper at Taymouth.  He was a fine specimen of a Highlander, and a capable exponent of the </w:t>
      </w:r>
      <w:r w:rsidRPr="004F15D2">
        <w:rPr>
          <w:i/>
          <w:iCs/>
          <w:sz w:val="22"/>
          <w:szCs w:val="22"/>
        </w:rPr>
        <w:t>piòb</w:t>
      </w:r>
      <w:r w:rsidRPr="004F15D2">
        <w:rPr>
          <w:i/>
          <w:iCs/>
          <w:sz w:val="22"/>
          <w:szCs w:val="22"/>
        </w:rPr>
        <w:noBreakHyphen/>
        <w:t xml:space="preserve">mhòr.  </w:t>
      </w:r>
      <w:r w:rsidRPr="004F15D2">
        <w:rPr>
          <w:sz w:val="22"/>
          <w:szCs w:val="22"/>
        </w:rPr>
        <w:t xml:space="preserve"> He composed a number of tunes, one of the best known being </w:t>
      </w:r>
      <w:r w:rsidR="00296930">
        <w:rPr>
          <w:sz w:val="22"/>
          <w:szCs w:val="22"/>
        </w:rPr>
        <w:t>“</w:t>
      </w:r>
      <w:r w:rsidRPr="004F15D2">
        <w:rPr>
          <w:sz w:val="22"/>
          <w:szCs w:val="22"/>
        </w:rPr>
        <w:t>Mackenzie's Farewell to Sutherland.</w:t>
      </w:r>
      <w:r w:rsidR="00296930">
        <w:rPr>
          <w:sz w:val="22"/>
          <w:szCs w:val="22"/>
        </w:rPr>
        <w:t>”</w:t>
      </w:r>
      <w:r w:rsidRPr="004F15D2">
        <w:rPr>
          <w:sz w:val="22"/>
          <w:szCs w:val="22"/>
        </w:rPr>
        <w:t xml:space="preserve"> He was one of the few who held the title of </w:t>
      </w:r>
      <w:r w:rsidR="00296930">
        <w:rPr>
          <w:sz w:val="22"/>
          <w:szCs w:val="22"/>
        </w:rPr>
        <w:t>“</w:t>
      </w:r>
      <w:r w:rsidRPr="004F15D2">
        <w:rPr>
          <w:sz w:val="22"/>
          <w:szCs w:val="22"/>
        </w:rPr>
        <w:t>King of Pipers.</w:t>
      </w:r>
      <w:r w:rsidR="00296930">
        <w:rPr>
          <w:sz w:val="22"/>
          <w:szCs w:val="22"/>
        </w:rPr>
        <w:t>”</w:t>
      </w:r>
    </w:p>
    <w:p w:rsidR="006A48A1" w:rsidRPr="004F15D2" w:rsidRDefault="006A48A1" w:rsidP="00A65A92">
      <w:pPr>
        <w:ind w:right="32"/>
        <w:rPr>
          <w:sz w:val="22"/>
          <w:szCs w:val="22"/>
        </w:rPr>
      </w:pPr>
    </w:p>
    <w:p w:rsidR="00CD0FCE" w:rsidRPr="004F15D2" w:rsidRDefault="00CD0FCE" w:rsidP="00C9238E">
      <w:pPr>
        <w:rPr>
          <w:sz w:val="22"/>
          <w:szCs w:val="22"/>
        </w:rPr>
      </w:pPr>
    </w:p>
    <w:p w:rsidR="00CD0FCE" w:rsidRDefault="004B05F0" w:rsidP="00C9238E">
      <w:r w:rsidRPr="006A48A1">
        <w:rPr>
          <w:snapToGrid w:val="0"/>
        </w:rPr>
        <w:t xml:space="preserve">The tune is preserved in Angus MacKay’s so-called “Kintarbert Manuscript” where composers are sometimes indicated.  Mrs. Smith’s Salute is marked “By John MacKenzie.  1837.”  Angus seems a little out in his dates: </w:t>
      </w:r>
      <w:r w:rsidR="00DF198E" w:rsidRPr="006A48A1">
        <w:t xml:space="preserve">“Mrs. Smith’s Salute” </w:t>
      </w:r>
      <w:r w:rsidR="00CD0FCE" w:rsidRPr="006A48A1">
        <w:t>was one of the tunes offered in t</w:t>
      </w:r>
      <w:r w:rsidRPr="006A48A1">
        <w:t>he Edinburgh piping competition</w:t>
      </w:r>
      <w:r w:rsidR="00CD0FCE" w:rsidRPr="006A48A1">
        <w:t xml:space="preserve"> in 1829.  </w:t>
      </w:r>
    </w:p>
    <w:p w:rsidR="006A48A1" w:rsidRDefault="006A48A1" w:rsidP="00C9238E"/>
    <w:p w:rsidR="006A48A1" w:rsidRDefault="006A48A1" w:rsidP="006A48A1">
      <w:pPr>
        <w:ind w:right="32"/>
        <w:rPr>
          <w:sz w:val="22"/>
          <w:szCs w:val="22"/>
        </w:rPr>
      </w:pPr>
      <w:r>
        <w:rPr>
          <w:sz w:val="22"/>
          <w:szCs w:val="22"/>
        </w:rPr>
        <w:t xml:space="preserve">Here is a </w:t>
      </w:r>
      <w:r>
        <w:rPr>
          <w:sz w:val="22"/>
          <w:szCs w:val="22"/>
        </w:rPr>
        <w:t xml:space="preserve">striking representation </w:t>
      </w:r>
      <w:r>
        <w:rPr>
          <w:sz w:val="22"/>
          <w:szCs w:val="22"/>
        </w:rPr>
        <w:t>of John Bàn, from a recently rediscovered portrait, probably done at Taymouth Castle:</w:t>
      </w:r>
    </w:p>
    <w:p w:rsidR="006A48A1" w:rsidRDefault="006A48A1" w:rsidP="006A48A1">
      <w:pPr>
        <w:ind w:right="32"/>
        <w:rPr>
          <w:sz w:val="22"/>
          <w:szCs w:val="22"/>
        </w:rPr>
      </w:pPr>
    </w:p>
    <w:p w:rsidR="006A48A1" w:rsidRPr="006A48A1" w:rsidRDefault="006A48A1" w:rsidP="00C9238E"/>
    <w:p w:rsidR="00C9238E" w:rsidRDefault="006A48A1">
      <w:pPr>
        <w:rPr>
          <w:sz w:val="28"/>
          <w:szCs w:val="28"/>
        </w:rPr>
      </w:pPr>
      <w:r>
        <w:rPr>
          <w:noProof/>
          <w:sz w:val="22"/>
          <w:szCs w:val="22"/>
        </w:rPr>
        <w:lastRenderedPageBreak/>
        <w:drawing>
          <wp:inline distT="0" distB="0" distL="0" distR="0" wp14:anchorId="7F3D9AB9" wp14:editId="7965B094">
            <wp:extent cx="4064000" cy="3048000"/>
            <wp:effectExtent l="0" t="0" r="0" b="0"/>
            <wp:docPr id="54508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837" name="Picture 5450837"/>
                    <pic:cNvPicPr/>
                  </pic:nvPicPr>
                  <pic:blipFill rotWithShape="1">
                    <a:blip r:embed="rId11">
                      <a:extLst>
                        <a:ext uri="{28A0092B-C50C-407E-A947-70E740481C1C}">
                          <a14:useLocalDpi xmlns:a14="http://schemas.microsoft.com/office/drawing/2010/main" val="0"/>
                        </a:ext>
                      </a:extLst>
                    </a:blip>
                    <a:srcRect l="7083" t="1111" r="-7083" b="-1111"/>
                    <a:stretch/>
                  </pic:blipFill>
                  <pic:spPr bwMode="auto">
                    <a:xfrm rot="5400000">
                      <a:off x="0" y="0"/>
                      <a:ext cx="4064000" cy="3048000"/>
                    </a:xfrm>
                    <a:prstGeom prst="rect">
                      <a:avLst/>
                    </a:prstGeom>
                    <a:ln>
                      <a:noFill/>
                    </a:ln>
                    <a:extLst>
                      <a:ext uri="{53640926-AAD7-44D8-BBD7-CCE9431645EC}">
                        <a14:shadowObscured xmlns:a14="http://schemas.microsoft.com/office/drawing/2010/main"/>
                      </a:ext>
                    </a:extLst>
                  </pic:spPr>
                </pic:pic>
              </a:graphicData>
            </a:graphic>
          </wp:inline>
        </w:drawing>
      </w:r>
    </w:p>
    <w:p w:rsidR="00A35E19" w:rsidRDefault="00A35E19">
      <w:pPr>
        <w:rPr>
          <w:sz w:val="28"/>
          <w:szCs w:val="28"/>
        </w:rPr>
      </w:pPr>
      <w:r>
        <w:rPr>
          <w:sz w:val="28"/>
          <w:szCs w:val="28"/>
        </w:rPr>
        <w:tab/>
      </w:r>
      <w:r>
        <w:rPr>
          <w:sz w:val="28"/>
          <w:szCs w:val="28"/>
        </w:rPr>
        <w:tab/>
      </w:r>
      <w:r>
        <w:rPr>
          <w:sz w:val="28"/>
          <w:szCs w:val="28"/>
        </w:rPr>
        <w:tab/>
      </w:r>
      <w:r>
        <w:rPr>
          <w:sz w:val="28"/>
          <w:szCs w:val="28"/>
        </w:rPr>
        <w:tab/>
        <w:t>*</w:t>
      </w:r>
      <w:r>
        <w:rPr>
          <w:sz w:val="28"/>
          <w:szCs w:val="28"/>
        </w:rPr>
        <w:tab/>
        <w:t>*</w:t>
      </w:r>
      <w:r>
        <w:rPr>
          <w:sz w:val="28"/>
          <w:szCs w:val="28"/>
        </w:rPr>
        <w:tab/>
        <w:t>*</w:t>
      </w:r>
    </w:p>
    <w:p w:rsidR="00A35E19" w:rsidRDefault="00A35E19">
      <w:pPr>
        <w:rPr>
          <w:sz w:val="28"/>
          <w:szCs w:val="28"/>
        </w:rPr>
      </w:pPr>
    </w:p>
    <w:p w:rsidR="00A35E19" w:rsidRDefault="00A35E19">
      <w:pPr>
        <w:rPr>
          <w:sz w:val="20"/>
          <w:szCs w:val="20"/>
        </w:rPr>
      </w:pPr>
    </w:p>
    <w:p w:rsidR="00A35E19" w:rsidRPr="00A35E19" w:rsidRDefault="00A35E19">
      <w:pPr>
        <w:rPr>
          <w:sz w:val="20"/>
          <w:szCs w:val="20"/>
        </w:rPr>
      </w:pPr>
      <w:r>
        <w:rPr>
          <w:sz w:val="20"/>
          <w:szCs w:val="20"/>
        </w:rPr>
        <w:t>Electronic text © Dr William Donaldson, Aberdeen, Scotland, 23 July 2010</w:t>
      </w:r>
      <w:r w:rsidR="006A48A1">
        <w:rPr>
          <w:sz w:val="20"/>
          <w:szCs w:val="20"/>
        </w:rPr>
        <w:t>; revised Cambridge Massachusetts, February 2025</w:t>
      </w:r>
    </w:p>
    <w:sectPr w:rsidR="00A35E19" w:rsidRPr="00A35E19" w:rsidSect="008B0C05">
      <w:pgSz w:w="11906" w:h="16838" w:code="9"/>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20603050405020304"/>
    <w:charset w:val="00"/>
    <w:family w:val="roman"/>
    <w:pitch w:val="variable"/>
    <w:sig w:usb0="E0002AEF" w:usb1="C0007841" w:usb2="00000009" w:usb3="00000000" w:csb0="000001FF" w:csb1="00000000"/>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48C"/>
    <w:rsid w:val="00003775"/>
    <w:rsid w:val="000068CC"/>
    <w:rsid w:val="00007E78"/>
    <w:rsid w:val="0001110C"/>
    <w:rsid w:val="00017BFF"/>
    <w:rsid w:val="00026F04"/>
    <w:rsid w:val="000271F7"/>
    <w:rsid w:val="0004524E"/>
    <w:rsid w:val="0005590B"/>
    <w:rsid w:val="000573E1"/>
    <w:rsid w:val="00060D80"/>
    <w:rsid w:val="0006201B"/>
    <w:rsid w:val="0006490A"/>
    <w:rsid w:val="000704D7"/>
    <w:rsid w:val="00070B70"/>
    <w:rsid w:val="0007430B"/>
    <w:rsid w:val="00082980"/>
    <w:rsid w:val="00087967"/>
    <w:rsid w:val="00095268"/>
    <w:rsid w:val="0009743B"/>
    <w:rsid w:val="000976F1"/>
    <w:rsid w:val="000977B5"/>
    <w:rsid w:val="000A6C4E"/>
    <w:rsid w:val="000A7823"/>
    <w:rsid w:val="000B22AD"/>
    <w:rsid w:val="000B3359"/>
    <w:rsid w:val="000B4002"/>
    <w:rsid w:val="000C0231"/>
    <w:rsid w:val="000C5580"/>
    <w:rsid w:val="000C55F1"/>
    <w:rsid w:val="000C6ADA"/>
    <w:rsid w:val="000D1BC5"/>
    <w:rsid w:val="000D2068"/>
    <w:rsid w:val="000D41F0"/>
    <w:rsid w:val="000D4264"/>
    <w:rsid w:val="000E3156"/>
    <w:rsid w:val="000E5B70"/>
    <w:rsid w:val="000F17D6"/>
    <w:rsid w:val="00104A72"/>
    <w:rsid w:val="00105CB6"/>
    <w:rsid w:val="0011056F"/>
    <w:rsid w:val="00117051"/>
    <w:rsid w:val="00117A4A"/>
    <w:rsid w:val="001235FB"/>
    <w:rsid w:val="0012459F"/>
    <w:rsid w:val="0013005B"/>
    <w:rsid w:val="001365FC"/>
    <w:rsid w:val="00140177"/>
    <w:rsid w:val="0014337C"/>
    <w:rsid w:val="0014426B"/>
    <w:rsid w:val="0014629E"/>
    <w:rsid w:val="001518D7"/>
    <w:rsid w:val="00153506"/>
    <w:rsid w:val="001539A1"/>
    <w:rsid w:val="001545BF"/>
    <w:rsid w:val="00155D33"/>
    <w:rsid w:val="00160E32"/>
    <w:rsid w:val="0016553C"/>
    <w:rsid w:val="00174812"/>
    <w:rsid w:val="0017625E"/>
    <w:rsid w:val="00181E49"/>
    <w:rsid w:val="0019025C"/>
    <w:rsid w:val="0019212A"/>
    <w:rsid w:val="001957BC"/>
    <w:rsid w:val="001957E4"/>
    <w:rsid w:val="00197AF9"/>
    <w:rsid w:val="001A1EEC"/>
    <w:rsid w:val="001B1D2D"/>
    <w:rsid w:val="001B5955"/>
    <w:rsid w:val="001B5A6F"/>
    <w:rsid w:val="001B7FA2"/>
    <w:rsid w:val="001C07BF"/>
    <w:rsid w:val="001C131D"/>
    <w:rsid w:val="001C3770"/>
    <w:rsid w:val="001C5914"/>
    <w:rsid w:val="001D38A4"/>
    <w:rsid w:val="001D4B5D"/>
    <w:rsid w:val="001D65FB"/>
    <w:rsid w:val="001D675D"/>
    <w:rsid w:val="001D781A"/>
    <w:rsid w:val="001E38AE"/>
    <w:rsid w:val="001E38B8"/>
    <w:rsid w:val="001E6606"/>
    <w:rsid w:val="001F0BE0"/>
    <w:rsid w:val="001F5816"/>
    <w:rsid w:val="001F7911"/>
    <w:rsid w:val="00200647"/>
    <w:rsid w:val="00200900"/>
    <w:rsid w:val="00201495"/>
    <w:rsid w:val="0020458D"/>
    <w:rsid w:val="00207412"/>
    <w:rsid w:val="00210CDF"/>
    <w:rsid w:val="00211C1F"/>
    <w:rsid w:val="00214649"/>
    <w:rsid w:val="0021525F"/>
    <w:rsid w:val="00215BB3"/>
    <w:rsid w:val="0022374B"/>
    <w:rsid w:val="00226BAA"/>
    <w:rsid w:val="00227143"/>
    <w:rsid w:val="00230A71"/>
    <w:rsid w:val="0023243B"/>
    <w:rsid w:val="00234D5F"/>
    <w:rsid w:val="00236DFB"/>
    <w:rsid w:val="00246712"/>
    <w:rsid w:val="00255E63"/>
    <w:rsid w:val="0025663F"/>
    <w:rsid w:val="00283A93"/>
    <w:rsid w:val="00296930"/>
    <w:rsid w:val="002A1ABE"/>
    <w:rsid w:val="002A687B"/>
    <w:rsid w:val="002A7AAD"/>
    <w:rsid w:val="002B1F9E"/>
    <w:rsid w:val="002B26AE"/>
    <w:rsid w:val="002B342A"/>
    <w:rsid w:val="002B47B8"/>
    <w:rsid w:val="002B4F42"/>
    <w:rsid w:val="002B7A0A"/>
    <w:rsid w:val="002C0410"/>
    <w:rsid w:val="002C420E"/>
    <w:rsid w:val="002C4D6F"/>
    <w:rsid w:val="002D53FB"/>
    <w:rsid w:val="002E5207"/>
    <w:rsid w:val="002E52A4"/>
    <w:rsid w:val="002F312A"/>
    <w:rsid w:val="002F4962"/>
    <w:rsid w:val="002F5D27"/>
    <w:rsid w:val="00306FE8"/>
    <w:rsid w:val="00315106"/>
    <w:rsid w:val="003206C4"/>
    <w:rsid w:val="00322EA1"/>
    <w:rsid w:val="00326503"/>
    <w:rsid w:val="00335103"/>
    <w:rsid w:val="00337AE3"/>
    <w:rsid w:val="003445BA"/>
    <w:rsid w:val="003472C9"/>
    <w:rsid w:val="00355EF8"/>
    <w:rsid w:val="0036101C"/>
    <w:rsid w:val="00366950"/>
    <w:rsid w:val="003704E1"/>
    <w:rsid w:val="003752AF"/>
    <w:rsid w:val="003819FF"/>
    <w:rsid w:val="00392D2B"/>
    <w:rsid w:val="003950F2"/>
    <w:rsid w:val="003A2715"/>
    <w:rsid w:val="003A2C59"/>
    <w:rsid w:val="003A35A5"/>
    <w:rsid w:val="003A63E1"/>
    <w:rsid w:val="003A7338"/>
    <w:rsid w:val="003B0C0F"/>
    <w:rsid w:val="003B1159"/>
    <w:rsid w:val="003C1A8C"/>
    <w:rsid w:val="003C4E00"/>
    <w:rsid w:val="003C5281"/>
    <w:rsid w:val="003C564F"/>
    <w:rsid w:val="003E02A7"/>
    <w:rsid w:val="003E4259"/>
    <w:rsid w:val="003F75F9"/>
    <w:rsid w:val="003F7F5D"/>
    <w:rsid w:val="00400DA6"/>
    <w:rsid w:val="004040EA"/>
    <w:rsid w:val="0041533E"/>
    <w:rsid w:val="00415CA9"/>
    <w:rsid w:val="00416CCA"/>
    <w:rsid w:val="00422310"/>
    <w:rsid w:val="004234EE"/>
    <w:rsid w:val="004314A4"/>
    <w:rsid w:val="004317D7"/>
    <w:rsid w:val="00434B4F"/>
    <w:rsid w:val="00437394"/>
    <w:rsid w:val="00437A01"/>
    <w:rsid w:val="00440DD4"/>
    <w:rsid w:val="00441411"/>
    <w:rsid w:val="004548A5"/>
    <w:rsid w:val="00455294"/>
    <w:rsid w:val="00464066"/>
    <w:rsid w:val="00471F09"/>
    <w:rsid w:val="0047535C"/>
    <w:rsid w:val="0047606F"/>
    <w:rsid w:val="00483F80"/>
    <w:rsid w:val="0048416B"/>
    <w:rsid w:val="00492DC9"/>
    <w:rsid w:val="00494E0D"/>
    <w:rsid w:val="004A026F"/>
    <w:rsid w:val="004A06B0"/>
    <w:rsid w:val="004A3175"/>
    <w:rsid w:val="004A6747"/>
    <w:rsid w:val="004B05F0"/>
    <w:rsid w:val="004B254B"/>
    <w:rsid w:val="004C2FE0"/>
    <w:rsid w:val="004C4534"/>
    <w:rsid w:val="004C508D"/>
    <w:rsid w:val="004D2993"/>
    <w:rsid w:val="004D337C"/>
    <w:rsid w:val="004E062E"/>
    <w:rsid w:val="004E139F"/>
    <w:rsid w:val="004E183F"/>
    <w:rsid w:val="004E2670"/>
    <w:rsid w:val="004E696B"/>
    <w:rsid w:val="004F15D2"/>
    <w:rsid w:val="00510757"/>
    <w:rsid w:val="0052054C"/>
    <w:rsid w:val="00525E8F"/>
    <w:rsid w:val="00530071"/>
    <w:rsid w:val="0053135B"/>
    <w:rsid w:val="005321CB"/>
    <w:rsid w:val="0053437C"/>
    <w:rsid w:val="00537D62"/>
    <w:rsid w:val="00540CDB"/>
    <w:rsid w:val="00542974"/>
    <w:rsid w:val="00542F7A"/>
    <w:rsid w:val="005430AB"/>
    <w:rsid w:val="00547D0C"/>
    <w:rsid w:val="005508F1"/>
    <w:rsid w:val="00552034"/>
    <w:rsid w:val="00553599"/>
    <w:rsid w:val="0056679F"/>
    <w:rsid w:val="005679C6"/>
    <w:rsid w:val="005703AA"/>
    <w:rsid w:val="00572D53"/>
    <w:rsid w:val="00583923"/>
    <w:rsid w:val="00585D90"/>
    <w:rsid w:val="00596D36"/>
    <w:rsid w:val="005A0281"/>
    <w:rsid w:val="005A2BA1"/>
    <w:rsid w:val="005A3821"/>
    <w:rsid w:val="005A3AA3"/>
    <w:rsid w:val="005B2DEE"/>
    <w:rsid w:val="005C0AEF"/>
    <w:rsid w:val="005C1572"/>
    <w:rsid w:val="005C515D"/>
    <w:rsid w:val="005C55D4"/>
    <w:rsid w:val="005D26C3"/>
    <w:rsid w:val="005D44E8"/>
    <w:rsid w:val="005F3E34"/>
    <w:rsid w:val="00604BA6"/>
    <w:rsid w:val="00605D2E"/>
    <w:rsid w:val="006127E7"/>
    <w:rsid w:val="00617604"/>
    <w:rsid w:val="00635813"/>
    <w:rsid w:val="00641BD9"/>
    <w:rsid w:val="00642DBF"/>
    <w:rsid w:val="00652BAA"/>
    <w:rsid w:val="0065649C"/>
    <w:rsid w:val="00662DD4"/>
    <w:rsid w:val="00670D4B"/>
    <w:rsid w:val="00673CF1"/>
    <w:rsid w:val="00676BB6"/>
    <w:rsid w:val="00680D4B"/>
    <w:rsid w:val="00686853"/>
    <w:rsid w:val="00693595"/>
    <w:rsid w:val="006946AB"/>
    <w:rsid w:val="00695040"/>
    <w:rsid w:val="006A4118"/>
    <w:rsid w:val="006A48A1"/>
    <w:rsid w:val="006A701C"/>
    <w:rsid w:val="006B0494"/>
    <w:rsid w:val="006B29C4"/>
    <w:rsid w:val="006B4185"/>
    <w:rsid w:val="006B443F"/>
    <w:rsid w:val="006C1E62"/>
    <w:rsid w:val="006D3137"/>
    <w:rsid w:val="006E47B2"/>
    <w:rsid w:val="006F1602"/>
    <w:rsid w:val="006F1972"/>
    <w:rsid w:val="007011F9"/>
    <w:rsid w:val="00706973"/>
    <w:rsid w:val="007107FD"/>
    <w:rsid w:val="0071318C"/>
    <w:rsid w:val="00714B8B"/>
    <w:rsid w:val="00716DF0"/>
    <w:rsid w:val="00723255"/>
    <w:rsid w:val="00723AD6"/>
    <w:rsid w:val="007245C8"/>
    <w:rsid w:val="00732E6C"/>
    <w:rsid w:val="007334C3"/>
    <w:rsid w:val="00733CA1"/>
    <w:rsid w:val="00750949"/>
    <w:rsid w:val="00754E06"/>
    <w:rsid w:val="00756974"/>
    <w:rsid w:val="00760327"/>
    <w:rsid w:val="00771D90"/>
    <w:rsid w:val="00772185"/>
    <w:rsid w:val="00774DB8"/>
    <w:rsid w:val="00785BDA"/>
    <w:rsid w:val="00787564"/>
    <w:rsid w:val="00791486"/>
    <w:rsid w:val="00791BC9"/>
    <w:rsid w:val="007943DC"/>
    <w:rsid w:val="00794ACD"/>
    <w:rsid w:val="007A0C7A"/>
    <w:rsid w:val="007A13DB"/>
    <w:rsid w:val="007A3ACF"/>
    <w:rsid w:val="007A665F"/>
    <w:rsid w:val="007B1395"/>
    <w:rsid w:val="007B238F"/>
    <w:rsid w:val="007B5D97"/>
    <w:rsid w:val="007B6B69"/>
    <w:rsid w:val="007B75C4"/>
    <w:rsid w:val="007C46A1"/>
    <w:rsid w:val="007D2DD1"/>
    <w:rsid w:val="007E23FD"/>
    <w:rsid w:val="007E3734"/>
    <w:rsid w:val="007E591D"/>
    <w:rsid w:val="00801B90"/>
    <w:rsid w:val="00805291"/>
    <w:rsid w:val="0081181A"/>
    <w:rsid w:val="008128A8"/>
    <w:rsid w:val="0081385D"/>
    <w:rsid w:val="00815FCF"/>
    <w:rsid w:val="00820A96"/>
    <w:rsid w:val="00822A84"/>
    <w:rsid w:val="00825EFD"/>
    <w:rsid w:val="00830916"/>
    <w:rsid w:val="008322AC"/>
    <w:rsid w:val="008412A8"/>
    <w:rsid w:val="00841C5C"/>
    <w:rsid w:val="00844DC1"/>
    <w:rsid w:val="00853559"/>
    <w:rsid w:val="00855CD3"/>
    <w:rsid w:val="00872E7B"/>
    <w:rsid w:val="00875189"/>
    <w:rsid w:val="00876512"/>
    <w:rsid w:val="00880B1C"/>
    <w:rsid w:val="008917C1"/>
    <w:rsid w:val="008953E7"/>
    <w:rsid w:val="008A5872"/>
    <w:rsid w:val="008B0A4E"/>
    <w:rsid w:val="008B0C05"/>
    <w:rsid w:val="008B59E4"/>
    <w:rsid w:val="008B6A53"/>
    <w:rsid w:val="008B7162"/>
    <w:rsid w:val="008B7B9C"/>
    <w:rsid w:val="008C58A6"/>
    <w:rsid w:val="008C5952"/>
    <w:rsid w:val="008D0667"/>
    <w:rsid w:val="008D7B13"/>
    <w:rsid w:val="008E3BCD"/>
    <w:rsid w:val="008E611D"/>
    <w:rsid w:val="008E78AA"/>
    <w:rsid w:val="008F62A7"/>
    <w:rsid w:val="00901554"/>
    <w:rsid w:val="00901B91"/>
    <w:rsid w:val="00901C5F"/>
    <w:rsid w:val="0090226F"/>
    <w:rsid w:val="0090271F"/>
    <w:rsid w:val="00903D0D"/>
    <w:rsid w:val="00907468"/>
    <w:rsid w:val="00907C64"/>
    <w:rsid w:val="00907E61"/>
    <w:rsid w:val="009208F7"/>
    <w:rsid w:val="00923908"/>
    <w:rsid w:val="00926921"/>
    <w:rsid w:val="00934C3E"/>
    <w:rsid w:val="00942C50"/>
    <w:rsid w:val="009436E1"/>
    <w:rsid w:val="0095398C"/>
    <w:rsid w:val="009661C7"/>
    <w:rsid w:val="009672A9"/>
    <w:rsid w:val="00972478"/>
    <w:rsid w:val="009774E5"/>
    <w:rsid w:val="00980616"/>
    <w:rsid w:val="009815FE"/>
    <w:rsid w:val="009816BF"/>
    <w:rsid w:val="00981B5E"/>
    <w:rsid w:val="00982CA3"/>
    <w:rsid w:val="00983DD5"/>
    <w:rsid w:val="0098592D"/>
    <w:rsid w:val="009934CD"/>
    <w:rsid w:val="00995C8D"/>
    <w:rsid w:val="00995FEF"/>
    <w:rsid w:val="009A0930"/>
    <w:rsid w:val="009A25FB"/>
    <w:rsid w:val="009A46C5"/>
    <w:rsid w:val="009B5559"/>
    <w:rsid w:val="009B6C87"/>
    <w:rsid w:val="009C4495"/>
    <w:rsid w:val="009C69A4"/>
    <w:rsid w:val="009C77E7"/>
    <w:rsid w:val="009D0678"/>
    <w:rsid w:val="009D56C0"/>
    <w:rsid w:val="009D626C"/>
    <w:rsid w:val="009D77D4"/>
    <w:rsid w:val="009E6BBC"/>
    <w:rsid w:val="009F04EE"/>
    <w:rsid w:val="009F0B1C"/>
    <w:rsid w:val="009F1992"/>
    <w:rsid w:val="009F1BCA"/>
    <w:rsid w:val="00A04489"/>
    <w:rsid w:val="00A07D49"/>
    <w:rsid w:val="00A15F43"/>
    <w:rsid w:val="00A22B51"/>
    <w:rsid w:val="00A2643C"/>
    <w:rsid w:val="00A338DA"/>
    <w:rsid w:val="00A35E19"/>
    <w:rsid w:val="00A401F3"/>
    <w:rsid w:val="00A43EA9"/>
    <w:rsid w:val="00A50486"/>
    <w:rsid w:val="00A547C9"/>
    <w:rsid w:val="00A5617E"/>
    <w:rsid w:val="00A57E0D"/>
    <w:rsid w:val="00A616F4"/>
    <w:rsid w:val="00A61B8E"/>
    <w:rsid w:val="00A63A26"/>
    <w:rsid w:val="00A65A92"/>
    <w:rsid w:val="00A67729"/>
    <w:rsid w:val="00A714E2"/>
    <w:rsid w:val="00A74AD2"/>
    <w:rsid w:val="00A80168"/>
    <w:rsid w:val="00A8401D"/>
    <w:rsid w:val="00A9244C"/>
    <w:rsid w:val="00A92C45"/>
    <w:rsid w:val="00A92DDC"/>
    <w:rsid w:val="00A94F74"/>
    <w:rsid w:val="00A9720F"/>
    <w:rsid w:val="00AA1AB8"/>
    <w:rsid w:val="00AA1DFA"/>
    <w:rsid w:val="00AA2BC4"/>
    <w:rsid w:val="00AA46E4"/>
    <w:rsid w:val="00AA4730"/>
    <w:rsid w:val="00AA5A00"/>
    <w:rsid w:val="00AB04CC"/>
    <w:rsid w:val="00AB7F0F"/>
    <w:rsid w:val="00AC0250"/>
    <w:rsid w:val="00AC03E8"/>
    <w:rsid w:val="00AC34FB"/>
    <w:rsid w:val="00AD0A65"/>
    <w:rsid w:val="00AD0E77"/>
    <w:rsid w:val="00AD10CA"/>
    <w:rsid w:val="00AE2D57"/>
    <w:rsid w:val="00AE49BA"/>
    <w:rsid w:val="00AF1970"/>
    <w:rsid w:val="00AF4F3A"/>
    <w:rsid w:val="00B07295"/>
    <w:rsid w:val="00B2337F"/>
    <w:rsid w:val="00B250DB"/>
    <w:rsid w:val="00B311E8"/>
    <w:rsid w:val="00B33602"/>
    <w:rsid w:val="00B44614"/>
    <w:rsid w:val="00B63F15"/>
    <w:rsid w:val="00B65E3D"/>
    <w:rsid w:val="00B73131"/>
    <w:rsid w:val="00B75FA2"/>
    <w:rsid w:val="00B819F5"/>
    <w:rsid w:val="00B822CF"/>
    <w:rsid w:val="00B90C21"/>
    <w:rsid w:val="00B91128"/>
    <w:rsid w:val="00B93F1B"/>
    <w:rsid w:val="00B9755A"/>
    <w:rsid w:val="00BA7920"/>
    <w:rsid w:val="00BB798E"/>
    <w:rsid w:val="00BC01E3"/>
    <w:rsid w:val="00BD329D"/>
    <w:rsid w:val="00BD3D9D"/>
    <w:rsid w:val="00BD6021"/>
    <w:rsid w:val="00BE37EC"/>
    <w:rsid w:val="00BE5424"/>
    <w:rsid w:val="00BF13AA"/>
    <w:rsid w:val="00BF72D2"/>
    <w:rsid w:val="00C04484"/>
    <w:rsid w:val="00C07D89"/>
    <w:rsid w:val="00C11A9F"/>
    <w:rsid w:val="00C12A2E"/>
    <w:rsid w:val="00C25A0A"/>
    <w:rsid w:val="00C27986"/>
    <w:rsid w:val="00C30F16"/>
    <w:rsid w:val="00C31650"/>
    <w:rsid w:val="00C33799"/>
    <w:rsid w:val="00C50C7D"/>
    <w:rsid w:val="00C54D5D"/>
    <w:rsid w:val="00C553AD"/>
    <w:rsid w:val="00C5593C"/>
    <w:rsid w:val="00C5636D"/>
    <w:rsid w:val="00C6060E"/>
    <w:rsid w:val="00C7259E"/>
    <w:rsid w:val="00C73822"/>
    <w:rsid w:val="00C739E5"/>
    <w:rsid w:val="00C872AC"/>
    <w:rsid w:val="00C9238E"/>
    <w:rsid w:val="00C95E02"/>
    <w:rsid w:val="00CA4582"/>
    <w:rsid w:val="00CB5B92"/>
    <w:rsid w:val="00CB7F5C"/>
    <w:rsid w:val="00CC0ED4"/>
    <w:rsid w:val="00CC1E10"/>
    <w:rsid w:val="00CD0FCE"/>
    <w:rsid w:val="00CD1480"/>
    <w:rsid w:val="00CD1AE6"/>
    <w:rsid w:val="00CD2C34"/>
    <w:rsid w:val="00CD2C8F"/>
    <w:rsid w:val="00CD5799"/>
    <w:rsid w:val="00CD5DDF"/>
    <w:rsid w:val="00CE0ED5"/>
    <w:rsid w:val="00D0577E"/>
    <w:rsid w:val="00D0648C"/>
    <w:rsid w:val="00D160F7"/>
    <w:rsid w:val="00D21931"/>
    <w:rsid w:val="00D23A9B"/>
    <w:rsid w:val="00D25188"/>
    <w:rsid w:val="00D26D3D"/>
    <w:rsid w:val="00D27234"/>
    <w:rsid w:val="00D308C7"/>
    <w:rsid w:val="00D31677"/>
    <w:rsid w:val="00D374A3"/>
    <w:rsid w:val="00D417FB"/>
    <w:rsid w:val="00D43BDA"/>
    <w:rsid w:val="00D52930"/>
    <w:rsid w:val="00D5394C"/>
    <w:rsid w:val="00D71F2D"/>
    <w:rsid w:val="00D77664"/>
    <w:rsid w:val="00D84BCD"/>
    <w:rsid w:val="00D84E3B"/>
    <w:rsid w:val="00D92179"/>
    <w:rsid w:val="00D92304"/>
    <w:rsid w:val="00D93A60"/>
    <w:rsid w:val="00DA22ED"/>
    <w:rsid w:val="00DA5E05"/>
    <w:rsid w:val="00DA5F68"/>
    <w:rsid w:val="00DA6515"/>
    <w:rsid w:val="00DB076B"/>
    <w:rsid w:val="00DB2902"/>
    <w:rsid w:val="00DB6D6F"/>
    <w:rsid w:val="00DC19B9"/>
    <w:rsid w:val="00DD09E8"/>
    <w:rsid w:val="00DD2B08"/>
    <w:rsid w:val="00DD3348"/>
    <w:rsid w:val="00DD4F24"/>
    <w:rsid w:val="00DD7D88"/>
    <w:rsid w:val="00DE0728"/>
    <w:rsid w:val="00DE0BB3"/>
    <w:rsid w:val="00DF131A"/>
    <w:rsid w:val="00DF198E"/>
    <w:rsid w:val="00DF3A50"/>
    <w:rsid w:val="00DF3E4C"/>
    <w:rsid w:val="00DF79CB"/>
    <w:rsid w:val="00E03F68"/>
    <w:rsid w:val="00E04364"/>
    <w:rsid w:val="00E22878"/>
    <w:rsid w:val="00E319E3"/>
    <w:rsid w:val="00E35D66"/>
    <w:rsid w:val="00E376E6"/>
    <w:rsid w:val="00E43BB6"/>
    <w:rsid w:val="00E46905"/>
    <w:rsid w:val="00E5205B"/>
    <w:rsid w:val="00E60D79"/>
    <w:rsid w:val="00E6144D"/>
    <w:rsid w:val="00E67865"/>
    <w:rsid w:val="00E74E2D"/>
    <w:rsid w:val="00E9211D"/>
    <w:rsid w:val="00E9335B"/>
    <w:rsid w:val="00EA30F3"/>
    <w:rsid w:val="00EB13D7"/>
    <w:rsid w:val="00EB6932"/>
    <w:rsid w:val="00EB6D74"/>
    <w:rsid w:val="00EC00E4"/>
    <w:rsid w:val="00ED7083"/>
    <w:rsid w:val="00ED76D9"/>
    <w:rsid w:val="00EE07DA"/>
    <w:rsid w:val="00EE34E4"/>
    <w:rsid w:val="00EE7720"/>
    <w:rsid w:val="00EF01B9"/>
    <w:rsid w:val="00EF48D6"/>
    <w:rsid w:val="00EF52B4"/>
    <w:rsid w:val="00EF6B3A"/>
    <w:rsid w:val="00F02FCD"/>
    <w:rsid w:val="00F05980"/>
    <w:rsid w:val="00F201A0"/>
    <w:rsid w:val="00F23534"/>
    <w:rsid w:val="00F24911"/>
    <w:rsid w:val="00F2683B"/>
    <w:rsid w:val="00F35AFA"/>
    <w:rsid w:val="00F47BD9"/>
    <w:rsid w:val="00F56925"/>
    <w:rsid w:val="00F60BC6"/>
    <w:rsid w:val="00F61574"/>
    <w:rsid w:val="00F63061"/>
    <w:rsid w:val="00F63601"/>
    <w:rsid w:val="00F64CF5"/>
    <w:rsid w:val="00F668A4"/>
    <w:rsid w:val="00F721FA"/>
    <w:rsid w:val="00F80BCE"/>
    <w:rsid w:val="00F87A4C"/>
    <w:rsid w:val="00F92B4F"/>
    <w:rsid w:val="00F9675B"/>
    <w:rsid w:val="00FA3BA4"/>
    <w:rsid w:val="00FB1CAF"/>
    <w:rsid w:val="00FB231F"/>
    <w:rsid w:val="00FB37E2"/>
    <w:rsid w:val="00FB3906"/>
    <w:rsid w:val="00FB46D0"/>
    <w:rsid w:val="00FB6856"/>
    <w:rsid w:val="00FC2ACD"/>
    <w:rsid w:val="00FC570F"/>
    <w:rsid w:val="00FD16E4"/>
    <w:rsid w:val="00FE4429"/>
    <w:rsid w:val="00FE7102"/>
    <w:rsid w:val="00FF38FF"/>
    <w:rsid w:val="00FF434C"/>
    <w:rsid w:val="00FF7AC9"/>
    <w:rsid w:val="00FF7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C2DC3A"/>
  <w15:chartTrackingRefBased/>
  <w15:docId w15:val="{C63056BD-A4E8-8841-B445-7FD8F6807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unhideWhenUsed/>
    <w:rsid w:val="00C27986"/>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726853">
      <w:bodyDiv w:val="1"/>
      <w:marLeft w:val="0"/>
      <w:marRight w:val="0"/>
      <w:marTop w:val="0"/>
      <w:marBottom w:val="0"/>
      <w:divBdr>
        <w:top w:val="none" w:sz="0" w:space="0" w:color="auto"/>
        <w:left w:val="none" w:sz="0" w:space="0" w:color="auto"/>
        <w:bottom w:val="none" w:sz="0" w:space="0" w:color="auto"/>
        <w:right w:val="none" w:sz="0" w:space="0" w:color="auto"/>
      </w:divBdr>
      <w:divsChild>
        <w:div w:id="197359334">
          <w:marLeft w:val="0"/>
          <w:marRight w:val="0"/>
          <w:marTop w:val="0"/>
          <w:marBottom w:val="0"/>
          <w:divBdr>
            <w:top w:val="none" w:sz="0" w:space="0" w:color="auto"/>
            <w:left w:val="none" w:sz="0" w:space="0" w:color="auto"/>
            <w:bottom w:val="none" w:sz="0" w:space="0" w:color="auto"/>
            <w:right w:val="none" w:sz="0" w:space="0" w:color="auto"/>
          </w:divBdr>
          <w:divsChild>
            <w:div w:id="1223785951">
              <w:marLeft w:val="0"/>
              <w:marRight w:val="0"/>
              <w:marTop w:val="0"/>
              <w:marBottom w:val="0"/>
              <w:divBdr>
                <w:top w:val="none" w:sz="0" w:space="0" w:color="auto"/>
                <w:left w:val="none" w:sz="0" w:space="0" w:color="auto"/>
                <w:bottom w:val="none" w:sz="0" w:space="0" w:color="auto"/>
                <w:right w:val="none" w:sz="0" w:space="0" w:color="auto"/>
              </w:divBdr>
              <w:divsChild>
                <w:div w:id="51708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666</Words>
  <Characters>3340</Characters>
  <Application>Microsoft Office Word</Application>
  <DocSecurity>0</DocSecurity>
  <Lines>95</Lines>
  <Paragraphs>40</Paragraphs>
  <ScaleCrop>false</ScaleCrop>
  <HeadingPairs>
    <vt:vector size="2" baseType="variant">
      <vt:variant>
        <vt:lpstr>Title</vt:lpstr>
      </vt:variant>
      <vt:variant>
        <vt:i4>1</vt:i4>
      </vt:variant>
    </vt:vector>
  </HeadingPairs>
  <TitlesOfParts>
    <vt:vector size="1" baseType="lpstr">
      <vt:lpstr>Mrs</vt:lpstr>
    </vt:vector>
  </TitlesOfParts>
  <Company>Open University</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Mrs</dc:title>
  <dc:subject/>
  <dc:creator>William Donaldson</dc:creator>
  <cp:keywords/>
  <dc:description/>
  <cp:lastModifiedBy>William Donaldson</cp:lastModifiedBy>
  <cp:revision>3</cp:revision>
  <dcterms:created xsi:type="dcterms:W3CDTF">2025-02-19T22:06:00Z</dcterms:created>
  <dcterms:modified xsi:type="dcterms:W3CDTF">2025-02-19T22:08:00Z</dcterms:modified>
</cp:coreProperties>
</file>