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593D43" w:rsidRDefault="00593D43">
      <w:pPr>
        <w:pBdr>
          <w:bottom w:val="single" w:sz="6" w:space="1" w:color="auto"/>
        </w:pBdr>
        <w:rPr>
          <w:rFonts w:ascii="Times New Roman" w:hAnsi="Times New Roman"/>
          <w:sz w:val="28"/>
        </w:rPr>
      </w:pPr>
      <w:r w:rsidRPr="00593D43">
        <w:rPr>
          <w:rFonts w:ascii="Times New Roman" w:hAnsi="Times New Roman"/>
          <w:sz w:val="28"/>
        </w:rPr>
        <w:t>MacLeod’s Short Tune</w:t>
      </w:r>
    </w:p>
    <w:p w:rsidR="00902782" w:rsidRDefault="00902782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There are settings of this tune in the following manuscript sources:</w:t>
      </w:r>
    </w:p>
    <w:p w:rsidR="00E62563" w:rsidRDefault="006B1C38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  <w:b/>
        </w:rPr>
        <w:t>--Colin Campbell</w:t>
      </w:r>
      <w:r>
        <w:rPr>
          <w:rFonts w:ascii="Times New Roman" w:hAnsi="Times New Roman"/>
        </w:rPr>
        <w:t>’s “</w:t>
      </w:r>
      <w:r w:rsidR="00E62563">
        <w:rPr>
          <w:rFonts w:ascii="Times New Roman" w:hAnsi="Times New Roman"/>
        </w:rPr>
        <w:t>Nether Lorn</w:t>
      </w:r>
      <w:r>
        <w:rPr>
          <w:rFonts w:ascii="Times New Roman" w:hAnsi="Times New Roman"/>
        </w:rPr>
        <w:t xml:space="preserve"> Canntaireachd”,</w:t>
      </w:r>
      <w:r w:rsidR="00E62563">
        <w:rPr>
          <w:rFonts w:ascii="Times New Roman" w:hAnsi="Times New Roman"/>
        </w:rPr>
        <w:t xml:space="preserve"> ii, 73-4</w:t>
      </w:r>
      <w:r>
        <w:rPr>
          <w:rFonts w:ascii="Times New Roman" w:hAnsi="Times New Roman"/>
        </w:rPr>
        <w:t>;</w:t>
      </w:r>
    </w:p>
    <w:p w:rsidR="00E62563" w:rsidRDefault="006B1C38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  <w:b/>
        </w:rPr>
        <w:t>--</w:t>
      </w:r>
      <w:r w:rsidR="00E62563" w:rsidRPr="006B1C38">
        <w:rPr>
          <w:rFonts w:ascii="Times New Roman" w:hAnsi="Times New Roman"/>
          <w:b/>
        </w:rPr>
        <w:t>Angus MacKay</w:t>
      </w:r>
      <w:r>
        <w:rPr>
          <w:rFonts w:ascii="Times New Roman" w:hAnsi="Times New Roman"/>
        </w:rPr>
        <w:t>’s MS</w:t>
      </w:r>
      <w:r w:rsidR="00E62563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i</w:t>
      </w:r>
      <w:r w:rsidR="00E62563">
        <w:rPr>
          <w:rFonts w:ascii="Times New Roman" w:hAnsi="Times New Roman"/>
        </w:rPr>
        <w:t>, 77-8</w:t>
      </w:r>
      <w:r w:rsidR="006E3C70">
        <w:rPr>
          <w:rFonts w:ascii="Times New Roman" w:hAnsi="Times New Roman"/>
        </w:rPr>
        <w:t xml:space="preserve"> (and also in his so-called “Kintarbert MS” f.75</w:t>
      </w:r>
      <w:r w:rsidR="00A75F89">
        <w:rPr>
          <w:rFonts w:ascii="Times New Roman" w:hAnsi="Times New Roman"/>
        </w:rPr>
        <w:t>, with the title “Port Gearr Mhic Leoid,  A Taunt on MacLeod or MacLeods Short Tune”</w:t>
      </w:r>
      <w:r w:rsidR="006E3C70">
        <w:rPr>
          <w:rFonts w:ascii="Times New Roman" w:hAnsi="Times New Roman"/>
        </w:rPr>
        <w:t>)</w:t>
      </w:r>
      <w:r>
        <w:rPr>
          <w:rFonts w:ascii="Times New Roman" w:hAnsi="Times New Roman"/>
        </w:rPr>
        <w:t>;</w:t>
      </w:r>
    </w:p>
    <w:p w:rsidR="006B1C38" w:rsidRPr="006B1C38" w:rsidRDefault="006B1C38" w:rsidP="00902782">
      <w:pPr>
        <w:spacing w:after="0"/>
        <w:rPr>
          <w:rFonts w:ascii="Times New Roman" w:hAnsi="Times New Roman"/>
          <w:b/>
        </w:rPr>
      </w:pPr>
      <w:r w:rsidRPr="006B1C38">
        <w:rPr>
          <w:rFonts w:ascii="Times New Roman" w:hAnsi="Times New Roman"/>
          <w:b/>
        </w:rPr>
        <w:t>--Duncan Campbell of Foss</w:t>
      </w:r>
      <w:r>
        <w:rPr>
          <w:rFonts w:ascii="Times New Roman" w:hAnsi="Times New Roman"/>
        </w:rPr>
        <w:t>’s, MS, ff.41-2;</w:t>
      </w:r>
    </w:p>
    <w:p w:rsidR="00096E9C" w:rsidRDefault="00096E9C" w:rsidP="00902782">
      <w:pPr>
        <w:spacing w:after="0"/>
        <w:rPr>
          <w:rFonts w:ascii="Times New Roman" w:hAnsi="Times New Roman"/>
        </w:rPr>
      </w:pPr>
      <w:r w:rsidRPr="00096E9C">
        <w:rPr>
          <w:rFonts w:ascii="Times New Roman" w:hAnsi="Times New Roman"/>
          <w:b/>
        </w:rPr>
        <w:t>--</w:t>
      </w:r>
      <w:r w:rsidR="00E62563" w:rsidRPr="00096E9C">
        <w:rPr>
          <w:rFonts w:ascii="Times New Roman" w:hAnsi="Times New Roman"/>
          <w:b/>
        </w:rPr>
        <w:t>Colin Cameron</w:t>
      </w:r>
      <w:r>
        <w:rPr>
          <w:rFonts w:ascii="Times New Roman" w:hAnsi="Times New Roman"/>
        </w:rPr>
        <w:t>’s MS,</w:t>
      </w:r>
      <w:r w:rsidR="00E62563">
        <w:rPr>
          <w:rFonts w:ascii="Times New Roman" w:hAnsi="Times New Roman"/>
        </w:rPr>
        <w:t xml:space="preserve"> f.131; </w:t>
      </w:r>
    </w:p>
    <w:p w:rsidR="00E62563" w:rsidRDefault="00096E9C" w:rsidP="00902782">
      <w:pPr>
        <w:spacing w:after="0"/>
        <w:rPr>
          <w:rFonts w:ascii="Times New Roman" w:hAnsi="Times New Roman"/>
        </w:rPr>
      </w:pPr>
      <w:r w:rsidRPr="00096E9C">
        <w:rPr>
          <w:rFonts w:ascii="Times New Roman" w:hAnsi="Times New Roman"/>
          <w:b/>
        </w:rPr>
        <w:t>--</w:t>
      </w:r>
      <w:r w:rsidR="00E62563" w:rsidRPr="00096E9C">
        <w:rPr>
          <w:rFonts w:ascii="Times New Roman" w:hAnsi="Times New Roman"/>
          <w:b/>
        </w:rPr>
        <w:t>Uilleam Ross</w:t>
      </w:r>
      <w:r>
        <w:rPr>
          <w:rFonts w:ascii="Times New Roman" w:hAnsi="Times New Roman"/>
        </w:rPr>
        <w:t>’s MS</w:t>
      </w:r>
      <w:r w:rsidR="00E62563">
        <w:rPr>
          <w:rFonts w:ascii="Times New Roman" w:hAnsi="Times New Roman"/>
        </w:rPr>
        <w:t>, ff.53-4</w:t>
      </w:r>
      <w:r>
        <w:rPr>
          <w:rFonts w:ascii="Times New Roman" w:hAnsi="Times New Roman"/>
        </w:rPr>
        <w:t>,</w:t>
      </w:r>
      <w:r w:rsidR="00E62563">
        <w:rPr>
          <w:rFonts w:ascii="Times New Roman" w:hAnsi="Times New Roman"/>
        </w:rPr>
        <w:t xml:space="preserve"> and also f.236</w:t>
      </w:r>
      <w:r>
        <w:rPr>
          <w:rFonts w:ascii="Times New Roman" w:hAnsi="Times New Roman"/>
        </w:rPr>
        <w:t>;</w:t>
      </w:r>
    </w:p>
    <w:p w:rsidR="00096E9C" w:rsidRDefault="00096E9C" w:rsidP="00902782">
      <w:pPr>
        <w:spacing w:after="0"/>
        <w:rPr>
          <w:rFonts w:ascii="Times New Roman" w:hAnsi="Times New Roman"/>
        </w:rPr>
      </w:pPr>
      <w:r w:rsidRPr="00096E9C">
        <w:rPr>
          <w:rFonts w:ascii="Times New Roman" w:hAnsi="Times New Roman"/>
          <w:b/>
        </w:rPr>
        <w:t>--</w:t>
      </w:r>
      <w:r w:rsidR="00E62563" w:rsidRPr="00096E9C">
        <w:rPr>
          <w:rFonts w:ascii="Times New Roman" w:hAnsi="Times New Roman"/>
          <w:b/>
        </w:rPr>
        <w:t>D. S. MacDonald</w:t>
      </w:r>
      <w:r>
        <w:rPr>
          <w:rFonts w:ascii="Times New Roman" w:hAnsi="Times New Roman"/>
        </w:rPr>
        <w:t>’s MS,</w:t>
      </w:r>
      <w:r w:rsidR="00E62563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i</w:t>
      </w:r>
      <w:r w:rsidR="00E62563">
        <w:rPr>
          <w:rFonts w:ascii="Times New Roman" w:hAnsi="Times New Roman"/>
        </w:rPr>
        <w:t xml:space="preserve">, 18-20; </w:t>
      </w:r>
    </w:p>
    <w:p w:rsidR="00902782" w:rsidRPr="00774037" w:rsidRDefault="00774037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  <w:b/>
        </w:rPr>
        <w:t>--John MacDougal Gillies</w:t>
      </w:r>
      <w:r>
        <w:rPr>
          <w:rFonts w:ascii="Times New Roman" w:hAnsi="Times New Roman"/>
        </w:rPr>
        <w:t xml:space="preserve">’s MS, </w:t>
      </w:r>
      <w:r w:rsidR="002954AF">
        <w:rPr>
          <w:rFonts w:ascii="Times New Roman" w:hAnsi="Times New Roman"/>
        </w:rPr>
        <w:t xml:space="preserve">ff.72-3 </w:t>
      </w:r>
      <w:r>
        <w:rPr>
          <w:rFonts w:ascii="Times New Roman" w:hAnsi="Times New Roman"/>
        </w:rPr>
        <w:t>(with the title “</w:t>
      </w:r>
      <w:r>
        <w:rPr>
          <w:rFonts w:ascii="Times New Roman" w:hAnsi="Times New Roman" w:cs="Times New Roman"/>
        </w:rPr>
        <w:t>MacLeod’s short tune a taunt on the McLeod”)</w:t>
      </w:r>
      <w:r w:rsidR="00300EDB">
        <w:rPr>
          <w:rFonts w:ascii="Times New Roman" w:hAnsi="Times New Roman" w:cs="Times New Roman"/>
        </w:rPr>
        <w:t>;</w:t>
      </w:r>
    </w:p>
    <w:p w:rsidR="00902782" w:rsidRDefault="00096E9C" w:rsidP="00902782">
      <w:pPr>
        <w:spacing w:after="0"/>
        <w:rPr>
          <w:rFonts w:ascii="Times New Roman" w:hAnsi="Times New Roman"/>
        </w:rPr>
      </w:pPr>
      <w:r w:rsidRPr="00096E9C">
        <w:rPr>
          <w:rFonts w:ascii="Times New Roman" w:hAnsi="Times New Roman"/>
          <w:b/>
        </w:rPr>
        <w:t>--</w:t>
      </w:r>
      <w:r w:rsidR="00E62563" w:rsidRPr="00096E9C">
        <w:rPr>
          <w:rFonts w:ascii="Times New Roman" w:hAnsi="Times New Roman"/>
          <w:b/>
        </w:rPr>
        <w:t>David Glen</w:t>
      </w:r>
      <w:r>
        <w:rPr>
          <w:rFonts w:ascii="Times New Roman" w:hAnsi="Times New Roman"/>
        </w:rPr>
        <w:t>’s MS,</w:t>
      </w:r>
      <w:r w:rsidR="00E62563">
        <w:rPr>
          <w:rFonts w:ascii="Times New Roman" w:hAnsi="Times New Roman"/>
        </w:rPr>
        <w:t xml:space="preserve"> ff.41-3</w:t>
      </w:r>
      <w:r>
        <w:rPr>
          <w:rFonts w:ascii="Times New Roman" w:hAnsi="Times New Roman"/>
        </w:rPr>
        <w:t>;</w:t>
      </w:r>
    </w:p>
    <w:p w:rsidR="00096E9C" w:rsidRDefault="00096E9C" w:rsidP="00902782">
      <w:pPr>
        <w:spacing w:after="0"/>
        <w:rPr>
          <w:rFonts w:ascii="Times New Roman" w:hAnsi="Times New Roman"/>
        </w:rPr>
      </w:pPr>
    </w:p>
    <w:p w:rsidR="00902782" w:rsidRDefault="00902782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and in</w:t>
      </w:r>
      <w:r w:rsidR="00C170E3">
        <w:rPr>
          <w:rFonts w:ascii="Times New Roman" w:hAnsi="Times New Roman"/>
        </w:rPr>
        <w:t xml:space="preserve"> the following published source</w:t>
      </w:r>
      <w:r>
        <w:rPr>
          <w:rFonts w:ascii="Times New Roman" w:hAnsi="Times New Roman"/>
        </w:rPr>
        <w:t>:</w:t>
      </w:r>
    </w:p>
    <w:p w:rsidR="00774037" w:rsidRDefault="00902782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  <w:b/>
        </w:rPr>
        <w:t xml:space="preserve">--C. S. Thomason, </w:t>
      </w:r>
      <w:r>
        <w:rPr>
          <w:rFonts w:ascii="Times New Roman" w:hAnsi="Times New Roman"/>
          <w:i/>
        </w:rPr>
        <w:t xml:space="preserve">Ceol Mor, </w:t>
      </w:r>
      <w:r>
        <w:rPr>
          <w:rFonts w:ascii="Times New Roman" w:hAnsi="Times New Roman"/>
        </w:rPr>
        <w:t xml:space="preserve">p. </w:t>
      </w:r>
      <w:r w:rsidR="00F97BF0">
        <w:rPr>
          <w:rFonts w:ascii="Times New Roman" w:hAnsi="Times New Roman"/>
        </w:rPr>
        <w:t>293</w:t>
      </w:r>
      <w:r>
        <w:rPr>
          <w:rFonts w:ascii="Times New Roman" w:hAnsi="Times New Roman"/>
        </w:rPr>
        <w:t xml:space="preserve"> (with the title “A Taunt on MacLeod”)</w:t>
      </w:r>
    </w:p>
    <w:p w:rsidR="00C170E3" w:rsidRDefault="00C170E3" w:rsidP="00902782">
      <w:pPr>
        <w:spacing w:after="0"/>
        <w:rPr>
          <w:rFonts w:ascii="Times New Roman" w:hAnsi="Times New Roman"/>
        </w:rPr>
      </w:pPr>
    </w:p>
    <w:p w:rsidR="006B6172" w:rsidRDefault="006B6172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  <w:b/>
        </w:rPr>
        <w:t xml:space="preserve">Colin Campbell </w:t>
      </w:r>
      <w:r>
        <w:rPr>
          <w:rFonts w:ascii="Times New Roman" w:hAnsi="Times New Roman"/>
        </w:rPr>
        <w:t>sets the tune like this:</w:t>
      </w:r>
    </w:p>
    <w:p w:rsidR="006B6172" w:rsidRPr="006B6172" w:rsidRDefault="006B6172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</w:t>
      </w:r>
    </w:p>
    <w:p w:rsidR="00F63E9D" w:rsidRDefault="00503DF4" w:rsidP="00902782">
      <w:pPr>
        <w:spacing w:after="0"/>
        <w:rPr>
          <w:rFonts w:ascii="Times New Roman" w:hAnsi="Times New Roman"/>
          <w:b/>
        </w:rPr>
      </w:pPr>
      <w:r w:rsidRPr="00503DF4">
        <w:rPr>
          <w:rFonts w:ascii="Times New Roman" w:hAnsi="Times New Roman"/>
          <w:b/>
          <w:noProof/>
        </w:rPr>
        <w:lastRenderedPageBreak/>
        <w:drawing>
          <wp:inline distT="0" distB="0" distL="0" distR="0">
            <wp:extent cx="4931769" cy="8153400"/>
            <wp:effectExtent l="152400" t="76200" r="122831" b="25400"/>
            <wp:docPr id="10" name="Picture 3" descr="Vol 2 p.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Vol 2 p.73.jpg"/>
                    <pic:cNvPicPr/>
                  </pic:nvPicPr>
                  <pic:blipFill>
                    <a:blip r:embed="rId4"/>
                    <a:srcRect l="4668" t="976"/>
                    <a:stretch>
                      <a:fillRect/>
                    </a:stretch>
                  </pic:blipFill>
                  <pic:spPr>
                    <a:xfrm>
                      <a:off x="0" y="0"/>
                      <a:ext cx="4931769" cy="8153400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21534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6B6172" w:rsidRDefault="0008719B" w:rsidP="00902782">
      <w:pPr>
        <w:spacing w:after="0"/>
        <w:rPr>
          <w:rFonts w:ascii="Times New Roman" w:hAnsi="Times New Roman"/>
          <w:b/>
        </w:rPr>
      </w:pPr>
      <w:r w:rsidRPr="0008719B">
        <w:rPr>
          <w:rFonts w:ascii="Times New Roman" w:hAnsi="Times New Roman"/>
          <w:b/>
          <w:noProof/>
        </w:rPr>
        <w:lastRenderedPageBreak/>
        <w:drawing>
          <wp:inline distT="0" distB="0" distL="0" distR="0">
            <wp:extent cx="4812703" cy="8153400"/>
            <wp:effectExtent l="25400" t="0" r="0" b="0"/>
            <wp:docPr id="8" name="Picture 6" descr="Vol 2 p.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l 2 p.74.jpg"/>
                    <pic:cNvPicPr/>
                  </pic:nvPicPr>
                  <pic:blipFill>
                    <a:blip r:embed="rId5"/>
                    <a:srcRect t="968" r="1632"/>
                    <a:stretch>
                      <a:fillRect/>
                    </a:stretch>
                  </pic:blipFill>
                  <pic:spPr>
                    <a:xfrm>
                      <a:off x="0" y="0"/>
                      <a:ext cx="4812703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19B" w:rsidRDefault="00C44F1C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As it stands this scarc</w:t>
      </w:r>
      <w:r w:rsidR="00EF44BA">
        <w:rPr>
          <w:rFonts w:ascii="Times New Roman" w:hAnsi="Times New Roman"/>
        </w:rPr>
        <w:t>e</w:t>
      </w:r>
      <w:r>
        <w:rPr>
          <w:rFonts w:ascii="Times New Roman" w:hAnsi="Times New Roman"/>
        </w:rPr>
        <w:t>ly seems coherent with an</w:t>
      </w:r>
      <w:r w:rsidR="00451D7A">
        <w:rPr>
          <w:rFonts w:ascii="Times New Roman" w:hAnsi="Times New Roman"/>
        </w:rPr>
        <w:t xml:space="preserve"> edgy alternation of 4/4 and 6/8 </w:t>
      </w:r>
      <w:r>
        <w:rPr>
          <w:rFonts w:ascii="Times New Roman" w:hAnsi="Times New Roman"/>
        </w:rPr>
        <w:t xml:space="preserve">bars in the ground which </w:t>
      </w:r>
      <w:r w:rsidR="002A0788">
        <w:rPr>
          <w:rFonts w:ascii="Times New Roman" w:hAnsi="Times New Roman"/>
        </w:rPr>
        <w:t>makes it</w:t>
      </w:r>
      <w:r>
        <w:rPr>
          <w:rFonts w:ascii="Times New Roman" w:hAnsi="Times New Roman"/>
        </w:rPr>
        <w:t xml:space="preserve"> difficult to scan</w:t>
      </w:r>
      <w:r w:rsidR="00451D7A">
        <w:rPr>
          <w:rFonts w:ascii="Times New Roman" w:hAnsi="Times New Roman"/>
        </w:rPr>
        <w:t xml:space="preserve">. </w:t>
      </w:r>
      <w:r>
        <w:rPr>
          <w:rFonts w:ascii="Times New Roman" w:hAnsi="Times New Roman"/>
        </w:rPr>
        <w:t xml:space="preserve"> </w:t>
      </w:r>
      <w:r w:rsidR="002A0788">
        <w:rPr>
          <w:rFonts w:ascii="Times New Roman" w:hAnsi="Times New Roman"/>
        </w:rPr>
        <w:t>Indeed</w:t>
      </w:r>
      <w:r>
        <w:rPr>
          <w:rFonts w:ascii="Times New Roman" w:hAnsi="Times New Roman"/>
        </w:rPr>
        <w:t xml:space="preserve"> “MacLeod’s Short Tune” is a piece that </w:t>
      </w:r>
      <w:r w:rsidR="000D3966">
        <w:rPr>
          <w:rFonts w:ascii="Times New Roman" w:hAnsi="Times New Roman"/>
        </w:rPr>
        <w:t xml:space="preserve">has given </w:t>
      </w:r>
      <w:r>
        <w:rPr>
          <w:rFonts w:ascii="Times New Roman" w:hAnsi="Times New Roman"/>
        </w:rPr>
        <w:t xml:space="preserve">editors </w:t>
      </w:r>
      <w:r w:rsidR="000D3966">
        <w:rPr>
          <w:rFonts w:ascii="Times New Roman" w:hAnsi="Times New Roman"/>
        </w:rPr>
        <w:t>problems</w:t>
      </w:r>
      <w:r>
        <w:rPr>
          <w:rFonts w:ascii="Times New Roman" w:hAnsi="Times New Roman"/>
        </w:rPr>
        <w:t xml:space="preserve"> </w:t>
      </w:r>
      <w:r w:rsidR="002A0788">
        <w:rPr>
          <w:rFonts w:ascii="Times New Roman" w:hAnsi="Times New Roman"/>
        </w:rPr>
        <w:t>for</w:t>
      </w:r>
      <w:r>
        <w:rPr>
          <w:rFonts w:ascii="Times New Roman" w:hAnsi="Times New Roman"/>
        </w:rPr>
        <w:t xml:space="preserve"> centuries.  </w:t>
      </w:r>
    </w:p>
    <w:p w:rsidR="0008719B" w:rsidRPr="0008719B" w:rsidRDefault="0008719B" w:rsidP="00902782">
      <w:pPr>
        <w:spacing w:after="0"/>
        <w:rPr>
          <w:rFonts w:ascii="Times New Roman" w:hAnsi="Times New Roman"/>
        </w:rPr>
      </w:pPr>
    </w:p>
    <w:p w:rsidR="00C170E3" w:rsidRDefault="00C170E3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  <w:b/>
        </w:rPr>
        <w:t xml:space="preserve">Angus MacKay </w:t>
      </w:r>
      <w:r>
        <w:rPr>
          <w:rFonts w:ascii="Times New Roman" w:hAnsi="Times New Roman"/>
        </w:rPr>
        <w:t>sets the tune as follows:</w:t>
      </w:r>
    </w:p>
    <w:p w:rsidR="00734B17" w:rsidRPr="00C170E3" w:rsidRDefault="00C170E3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5414683" cy="7205133"/>
            <wp:effectExtent l="25400" t="0" r="0" b="0"/>
            <wp:docPr id="1" name="Picture 0" descr="Page 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77.jpg"/>
                    <pic:cNvPicPr/>
                  </pic:nvPicPr>
                  <pic:blipFill>
                    <a:blip r:embed="rId6"/>
                    <a:srcRect t="987" r="1307"/>
                    <a:stretch>
                      <a:fillRect/>
                    </a:stretch>
                  </pic:blipFill>
                  <pic:spPr>
                    <a:xfrm>
                      <a:off x="0" y="0"/>
                      <a:ext cx="5414683" cy="720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70E3" w:rsidRDefault="00C170E3" w:rsidP="00902782">
      <w:pPr>
        <w:spacing w:after="0"/>
        <w:rPr>
          <w:rFonts w:ascii="Times New Roman" w:hAnsi="Times New Roman"/>
          <w:i/>
          <w:sz w:val="28"/>
        </w:rPr>
      </w:pPr>
    </w:p>
    <w:p w:rsidR="00C170E3" w:rsidRDefault="002A0788" w:rsidP="00902782">
      <w:pPr>
        <w:spacing w:after="0"/>
        <w:rPr>
          <w:rFonts w:ascii="Times New Roman" w:hAnsi="Times New Roman"/>
          <w:i/>
          <w:sz w:val="28"/>
        </w:rPr>
      </w:pPr>
      <w:r>
        <w:rPr>
          <w:rFonts w:ascii="Times New Roman" w:hAnsi="Times New Roman"/>
          <w:i/>
          <w:noProof/>
          <w:sz w:val="28"/>
        </w:rPr>
        <w:drawing>
          <wp:inline distT="0" distB="0" distL="0" distR="0">
            <wp:extent cx="5418783" cy="7027333"/>
            <wp:effectExtent l="25400" t="0" r="0" b="0"/>
            <wp:docPr id="12" name="Picture 1" descr="Page 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78.jpg"/>
                    <pic:cNvPicPr/>
                  </pic:nvPicPr>
                  <pic:blipFill>
                    <a:blip r:embed="rId7"/>
                    <a:srcRect t="979" r="1267"/>
                    <a:stretch>
                      <a:fillRect/>
                    </a:stretch>
                  </pic:blipFill>
                  <pic:spPr>
                    <a:xfrm>
                      <a:off x="0" y="0"/>
                      <a:ext cx="5418783" cy="702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70E3" w:rsidRDefault="00C170E3" w:rsidP="00902782">
      <w:pPr>
        <w:spacing w:after="0"/>
        <w:rPr>
          <w:rFonts w:ascii="Times New Roman" w:hAnsi="Times New Roman"/>
          <w:i/>
          <w:sz w:val="28"/>
        </w:rPr>
      </w:pPr>
    </w:p>
    <w:p w:rsidR="00415F93" w:rsidRDefault="001F0D45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MacKay points his taorluath variation “down” and his crunluath variation, by contrast,  “up”.  </w:t>
      </w:r>
    </w:p>
    <w:p w:rsidR="00415F93" w:rsidRDefault="00415F93" w:rsidP="00902782">
      <w:pPr>
        <w:spacing w:after="0"/>
        <w:rPr>
          <w:rFonts w:ascii="Times New Roman" w:hAnsi="Times New Roman"/>
        </w:rPr>
      </w:pPr>
    </w:p>
    <w:p w:rsidR="00781DB5" w:rsidRDefault="002A2E08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M</w:t>
      </w:r>
      <w:r w:rsidR="00EF44BA">
        <w:rPr>
          <w:rFonts w:ascii="Times New Roman" w:hAnsi="Times New Roman"/>
        </w:rPr>
        <w:t>a</w:t>
      </w:r>
      <w:r>
        <w:rPr>
          <w:rFonts w:ascii="Times New Roman" w:hAnsi="Times New Roman"/>
        </w:rPr>
        <w:t xml:space="preserve">cKay may have contributed to subsequent editorial difficulties by marking the opening bar of the second part as a second repeat for the first part.  </w:t>
      </w:r>
      <w:r w:rsidR="0047189F">
        <w:rPr>
          <w:rFonts w:ascii="Times New Roman" w:hAnsi="Times New Roman"/>
        </w:rPr>
        <w:t xml:space="preserve">MacKay has </w:t>
      </w:r>
      <w:r w:rsidR="002A0788">
        <w:rPr>
          <w:rFonts w:ascii="Times New Roman" w:hAnsi="Times New Roman"/>
        </w:rPr>
        <w:t xml:space="preserve">what looks like </w:t>
      </w:r>
      <w:r w:rsidR="0047189F">
        <w:rPr>
          <w:rFonts w:ascii="Times New Roman" w:hAnsi="Times New Roman"/>
        </w:rPr>
        <w:t>an extraneous bar</w:t>
      </w:r>
      <w:r w:rsidR="00E208A7">
        <w:rPr>
          <w:rFonts w:ascii="Times New Roman" w:hAnsi="Times New Roman"/>
        </w:rPr>
        <w:t>—no. 5--</w:t>
      </w:r>
      <w:r w:rsidR="0047189F">
        <w:rPr>
          <w:rFonts w:ascii="Times New Roman" w:hAnsi="Times New Roman"/>
        </w:rPr>
        <w:t xml:space="preserve"> in the first line of the first variation;</w:t>
      </w:r>
      <w:r w:rsidR="00EF605C">
        <w:rPr>
          <w:rFonts w:ascii="Times New Roman" w:hAnsi="Times New Roman"/>
        </w:rPr>
        <w:t xml:space="preserve"> and a missin</w:t>
      </w:r>
      <w:r w:rsidR="002A0788">
        <w:rPr>
          <w:rFonts w:ascii="Times New Roman" w:hAnsi="Times New Roman"/>
        </w:rPr>
        <w:t>g bar (no.4) in the second line;</w:t>
      </w:r>
      <w:r w:rsidR="004E03CA">
        <w:rPr>
          <w:rFonts w:ascii="Times New Roman" w:hAnsi="Times New Roman"/>
        </w:rPr>
        <w:t xml:space="preserve"> he has nine bars in the first line by the time he reaches the crunluath singling</w:t>
      </w:r>
      <w:r w:rsidR="00B104AD">
        <w:rPr>
          <w:rFonts w:ascii="Times New Roman" w:hAnsi="Times New Roman"/>
        </w:rPr>
        <w:t>, nine in the second line and six in the third</w:t>
      </w:r>
      <w:r w:rsidR="002A0788">
        <w:rPr>
          <w:rFonts w:ascii="Times New Roman" w:hAnsi="Times New Roman"/>
        </w:rPr>
        <w:t>, t</w:t>
      </w:r>
      <w:r w:rsidR="00DD6806">
        <w:rPr>
          <w:rFonts w:ascii="Times New Roman" w:hAnsi="Times New Roman"/>
        </w:rPr>
        <w:t xml:space="preserve">en bars in line one in the crunluath doubling, eleven in line two and seven in line three. </w:t>
      </w:r>
      <w:r w:rsidR="00C44F1C">
        <w:rPr>
          <w:rFonts w:ascii="Times New Roman" w:hAnsi="Times New Roman"/>
        </w:rPr>
        <w:t xml:space="preserve">  Yet </w:t>
      </w:r>
      <w:r w:rsidR="002A0788">
        <w:rPr>
          <w:rFonts w:ascii="Times New Roman" w:hAnsi="Times New Roman"/>
        </w:rPr>
        <w:t>his</w:t>
      </w:r>
      <w:r w:rsidR="00C44F1C">
        <w:rPr>
          <w:rFonts w:ascii="Times New Roman" w:hAnsi="Times New Roman"/>
        </w:rPr>
        <w:t xml:space="preserve"> score remains the basis of all subsequent attempts at emendation. </w:t>
      </w:r>
    </w:p>
    <w:p w:rsidR="002A2E08" w:rsidRDefault="002A2E08" w:rsidP="00902782">
      <w:pPr>
        <w:spacing w:after="0"/>
        <w:rPr>
          <w:rFonts w:ascii="Times New Roman" w:hAnsi="Times New Roman"/>
        </w:rPr>
      </w:pPr>
    </w:p>
    <w:p w:rsidR="008E3A8B" w:rsidRDefault="008E3A8B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The scores of </w:t>
      </w:r>
      <w:r>
        <w:rPr>
          <w:rFonts w:ascii="Times New Roman" w:hAnsi="Times New Roman"/>
          <w:b/>
        </w:rPr>
        <w:t>Duncan Campbell of Foss</w:t>
      </w:r>
      <w:r>
        <w:rPr>
          <w:rFonts w:ascii="Times New Roman" w:hAnsi="Times New Roman"/>
        </w:rPr>
        <w:t xml:space="preserve">, </w:t>
      </w:r>
      <w:r>
        <w:rPr>
          <w:rFonts w:ascii="Times New Roman" w:hAnsi="Times New Roman"/>
          <w:b/>
        </w:rPr>
        <w:t>Uilleam Ross</w:t>
      </w:r>
      <w:r>
        <w:rPr>
          <w:rFonts w:ascii="Times New Roman" w:hAnsi="Times New Roman"/>
        </w:rPr>
        <w:t xml:space="preserve"> and </w:t>
      </w:r>
      <w:r>
        <w:rPr>
          <w:rFonts w:ascii="Times New Roman" w:hAnsi="Times New Roman"/>
          <w:b/>
        </w:rPr>
        <w:t xml:space="preserve">D. S. MacDonald </w:t>
      </w:r>
      <w:r>
        <w:rPr>
          <w:rFonts w:ascii="Times New Roman" w:hAnsi="Times New Roman"/>
        </w:rPr>
        <w:t xml:space="preserve">do not add significantly to the interpretative possibilities of the tune and are not reproduced here.  </w:t>
      </w:r>
    </w:p>
    <w:p w:rsidR="008E3A8B" w:rsidRDefault="008E3A8B" w:rsidP="00902782">
      <w:pPr>
        <w:spacing w:after="0"/>
        <w:rPr>
          <w:rFonts w:ascii="Times New Roman" w:hAnsi="Times New Roman"/>
        </w:rPr>
      </w:pPr>
    </w:p>
    <w:p w:rsidR="008E3A8B" w:rsidRDefault="008E3A8B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“MacLeod’s Short Tune” </w:t>
      </w:r>
      <w:r w:rsidR="00C44F1C">
        <w:rPr>
          <w:rFonts w:ascii="Times New Roman" w:hAnsi="Times New Roman"/>
        </w:rPr>
        <w:t xml:space="preserve">began to </w:t>
      </w:r>
      <w:r w:rsidR="00893DED">
        <w:rPr>
          <w:rFonts w:ascii="Times New Roman" w:hAnsi="Times New Roman"/>
        </w:rPr>
        <w:t xml:space="preserve">assume </w:t>
      </w:r>
      <w:r w:rsidR="00497232">
        <w:rPr>
          <w:rFonts w:ascii="Times New Roman" w:hAnsi="Times New Roman"/>
        </w:rPr>
        <w:t xml:space="preserve">its </w:t>
      </w:r>
      <w:r w:rsidR="00C44F1C">
        <w:rPr>
          <w:rFonts w:ascii="Times New Roman" w:hAnsi="Times New Roman"/>
        </w:rPr>
        <w:t>modern form</w:t>
      </w:r>
      <w:r w:rsidR="00497232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at the hands of the Cameron family and their pupils during the second half of the 19</w:t>
      </w:r>
      <w:r w:rsidRPr="008E3A8B">
        <w:rPr>
          <w:rFonts w:ascii="Times New Roman" w:hAnsi="Times New Roman"/>
          <w:vertAlign w:val="superscript"/>
        </w:rPr>
        <w:t>th</w:t>
      </w:r>
      <w:r>
        <w:rPr>
          <w:rFonts w:ascii="Times New Roman" w:hAnsi="Times New Roman"/>
        </w:rPr>
        <w:t xml:space="preserve"> century.</w:t>
      </w:r>
    </w:p>
    <w:p w:rsidR="008E3A8B" w:rsidRDefault="008E3A8B" w:rsidP="00902782">
      <w:pPr>
        <w:spacing w:after="0"/>
        <w:rPr>
          <w:rFonts w:ascii="Times New Roman" w:hAnsi="Times New Roman"/>
        </w:rPr>
      </w:pPr>
    </w:p>
    <w:p w:rsidR="008E3A8B" w:rsidRDefault="008E3A8B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  <w:b/>
        </w:rPr>
        <w:t xml:space="preserve">Colin Cameron </w:t>
      </w:r>
      <w:r>
        <w:rPr>
          <w:rFonts w:ascii="Times New Roman" w:hAnsi="Times New Roman"/>
        </w:rPr>
        <w:t>set the tune like this:</w:t>
      </w:r>
    </w:p>
    <w:p w:rsidR="008E3A8B" w:rsidRDefault="008E3A8B" w:rsidP="00902782">
      <w:pPr>
        <w:spacing w:after="0"/>
        <w:rPr>
          <w:rFonts w:ascii="Times New Roman" w:hAnsi="Times New Roman"/>
        </w:rPr>
      </w:pPr>
    </w:p>
    <w:p w:rsidR="00C170E3" w:rsidRPr="00C93D10" w:rsidRDefault="008E3A8B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5486400" cy="7221220"/>
            <wp:effectExtent l="25400" t="0" r="0" b="0"/>
            <wp:docPr id="4" name="Picture 3" descr="MacLeodsShortTune C Cameron.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cLeodsShortTune C Cameron.IMG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22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7232">
        <w:rPr>
          <w:rFonts w:ascii="Times New Roman" w:hAnsi="Times New Roman"/>
        </w:rPr>
        <w:t xml:space="preserve"> </w:t>
      </w:r>
    </w:p>
    <w:p w:rsidR="008E3A8B" w:rsidRDefault="008E3A8B" w:rsidP="00902782">
      <w:pPr>
        <w:spacing w:after="0"/>
        <w:rPr>
          <w:rFonts w:ascii="Times New Roman" w:hAnsi="Times New Roman"/>
          <w:i/>
          <w:sz w:val="28"/>
        </w:rPr>
      </w:pPr>
    </w:p>
    <w:p w:rsidR="00781DB5" w:rsidRDefault="00F03495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The score is incomplete, being only partially graced and develops </w:t>
      </w:r>
      <w:r w:rsidR="00781DB5">
        <w:rPr>
          <w:rFonts w:ascii="Times New Roman" w:hAnsi="Times New Roman"/>
        </w:rPr>
        <w:t xml:space="preserve">in the variations </w:t>
      </w:r>
      <w:r>
        <w:rPr>
          <w:rFonts w:ascii="Times New Roman" w:hAnsi="Times New Roman"/>
        </w:rPr>
        <w:t xml:space="preserve">into two lines of nine bars each. </w:t>
      </w:r>
    </w:p>
    <w:p w:rsidR="00781DB5" w:rsidRDefault="00781DB5" w:rsidP="00902782">
      <w:pPr>
        <w:spacing w:after="0"/>
        <w:rPr>
          <w:rFonts w:ascii="Times New Roman" w:hAnsi="Times New Roman"/>
        </w:rPr>
      </w:pPr>
    </w:p>
    <w:p w:rsidR="008E3A8B" w:rsidRDefault="008E3A8B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Colin Cameron’s brother Sandy’s pupil, </w:t>
      </w:r>
      <w:r>
        <w:rPr>
          <w:rFonts w:ascii="Times New Roman" w:hAnsi="Times New Roman"/>
          <w:b/>
        </w:rPr>
        <w:t xml:space="preserve">John MacDougall Gillies </w:t>
      </w:r>
      <w:r>
        <w:rPr>
          <w:rFonts w:ascii="Times New Roman" w:hAnsi="Times New Roman"/>
        </w:rPr>
        <w:t>set it like this:</w:t>
      </w:r>
    </w:p>
    <w:p w:rsidR="008E3A8B" w:rsidRDefault="008E3A8B" w:rsidP="00902782">
      <w:pPr>
        <w:spacing w:after="0"/>
        <w:rPr>
          <w:rFonts w:ascii="Times New Roman" w:hAnsi="Times New Roman"/>
        </w:rPr>
      </w:pPr>
    </w:p>
    <w:p w:rsidR="008E3A8B" w:rsidRDefault="00A66B1C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5486400" cy="7541260"/>
            <wp:effectExtent l="25400" t="0" r="0" b="0"/>
            <wp:docPr id="3" name="Picture 2" descr="MacLeod's Short Tune, Gillies 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cLeod's Short Tune, Gillies 1a.jpg"/>
                    <pic:cNvPicPr/>
                  </pic:nvPicPr>
                  <pic:blipFill>
                    <a:blip r:embed="rId9">
                      <a:lum bright="5000" contrast="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4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A8B" w:rsidRDefault="008E3A8B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5486400" cy="5606415"/>
            <wp:effectExtent l="25400" t="0" r="0" b="0"/>
            <wp:docPr id="6" name="Picture 5" descr="MacLeodsShortTune Gillies2.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cLeodsShortTune Gillies2.IMG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60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DB5" w:rsidRPr="00A00182" w:rsidRDefault="00781DB5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There are visible signs of editing on the page here, with bars crossed out and inserted at various places, and a number of bars ticked as if as if having been checked against a (probably) written source.  </w:t>
      </w:r>
      <w:r w:rsidR="00A00182">
        <w:rPr>
          <w:rFonts w:ascii="Times New Roman" w:hAnsi="Times New Roman"/>
        </w:rPr>
        <w:t xml:space="preserve">As the reader will note there are numerous differences between this setting </w:t>
      </w:r>
      <w:r w:rsidR="00DB6B2F">
        <w:rPr>
          <w:rFonts w:ascii="Times New Roman" w:hAnsi="Times New Roman"/>
        </w:rPr>
        <w:t>in</w:t>
      </w:r>
      <w:r w:rsidR="00A00182">
        <w:rPr>
          <w:rFonts w:ascii="Times New Roman" w:hAnsi="Times New Roman"/>
        </w:rPr>
        <w:t xml:space="preserve"> Gillies</w:t>
      </w:r>
      <w:r w:rsidR="00DB6B2F">
        <w:rPr>
          <w:rFonts w:ascii="Times New Roman" w:hAnsi="Times New Roman"/>
        </w:rPr>
        <w:t>’s hand</w:t>
      </w:r>
      <w:r w:rsidR="00A00182">
        <w:rPr>
          <w:rFonts w:ascii="Times New Roman" w:hAnsi="Times New Roman"/>
        </w:rPr>
        <w:t xml:space="preserve"> and the </w:t>
      </w:r>
      <w:r w:rsidR="00DB6B2F">
        <w:rPr>
          <w:rFonts w:ascii="Times New Roman" w:hAnsi="Times New Roman"/>
        </w:rPr>
        <w:t>version</w:t>
      </w:r>
      <w:r w:rsidR="00A00182">
        <w:rPr>
          <w:rFonts w:ascii="Times New Roman" w:hAnsi="Times New Roman"/>
        </w:rPr>
        <w:t xml:space="preserve"> attributed to him in </w:t>
      </w:r>
      <w:r w:rsidR="00A00182">
        <w:rPr>
          <w:rFonts w:ascii="Times New Roman" w:hAnsi="Times New Roman"/>
          <w:i/>
        </w:rPr>
        <w:t xml:space="preserve">The Piobaireachd Society Collection </w:t>
      </w:r>
      <w:r w:rsidR="00A00182">
        <w:rPr>
          <w:rFonts w:ascii="Times New Roman" w:hAnsi="Times New Roman"/>
        </w:rPr>
        <w:t>(second series,</w:t>
      </w:r>
      <w:r w:rsidR="00A66B1C">
        <w:rPr>
          <w:rFonts w:ascii="Times New Roman" w:hAnsi="Times New Roman"/>
          <w:b/>
        </w:rPr>
        <w:t xml:space="preserve"> </w:t>
      </w:r>
      <w:r w:rsidR="00A66B1C" w:rsidRPr="00A66B1C">
        <w:rPr>
          <w:rFonts w:ascii="Times New Roman" w:hAnsi="Times New Roman"/>
        </w:rPr>
        <w:t>pp.170-71</w:t>
      </w:r>
      <w:r w:rsidR="00A00182" w:rsidRPr="00A66B1C">
        <w:rPr>
          <w:rFonts w:ascii="Times New Roman" w:hAnsi="Times New Roman"/>
        </w:rPr>
        <w:t>)</w:t>
      </w:r>
      <w:r w:rsidR="00A66B1C">
        <w:rPr>
          <w:rFonts w:ascii="Times New Roman" w:hAnsi="Times New Roman"/>
        </w:rPr>
        <w:t>.</w:t>
      </w:r>
    </w:p>
    <w:p w:rsidR="00781DB5" w:rsidRDefault="00781DB5" w:rsidP="00902782">
      <w:pPr>
        <w:spacing w:after="0"/>
        <w:rPr>
          <w:rFonts w:ascii="Times New Roman" w:hAnsi="Times New Roman"/>
        </w:rPr>
      </w:pPr>
    </w:p>
    <w:p w:rsidR="00E14508" w:rsidRDefault="00781DB5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This tune </w:t>
      </w:r>
      <w:r w:rsidR="00EB7485">
        <w:rPr>
          <w:rFonts w:ascii="Times New Roman" w:hAnsi="Times New Roman"/>
        </w:rPr>
        <w:t xml:space="preserve">created difficulties even for </w:t>
      </w:r>
      <w:r w:rsidR="00085945">
        <w:rPr>
          <w:rFonts w:ascii="Times New Roman" w:hAnsi="Times New Roman"/>
        </w:rPr>
        <w:t>the</w:t>
      </w:r>
      <w:r w:rsidR="008E3A8B">
        <w:rPr>
          <w:rFonts w:ascii="Times New Roman" w:hAnsi="Times New Roman"/>
        </w:rPr>
        <w:t xml:space="preserve"> </w:t>
      </w:r>
      <w:r w:rsidR="00E14508">
        <w:rPr>
          <w:rFonts w:ascii="Times New Roman" w:hAnsi="Times New Roman"/>
        </w:rPr>
        <w:t xml:space="preserve">resourceful </w:t>
      </w:r>
      <w:r w:rsidR="008E3A8B" w:rsidRPr="00E14508">
        <w:rPr>
          <w:rFonts w:ascii="Times New Roman" w:hAnsi="Times New Roman"/>
          <w:b/>
        </w:rPr>
        <w:t>David Glen</w:t>
      </w:r>
      <w:r w:rsidR="00EB7485" w:rsidRPr="00EB7485">
        <w:rPr>
          <w:rFonts w:ascii="Times New Roman" w:hAnsi="Times New Roman"/>
        </w:rPr>
        <w:t>,</w:t>
      </w:r>
      <w:r w:rsidR="00EB7485">
        <w:rPr>
          <w:rFonts w:ascii="Times New Roman" w:hAnsi="Times New Roman"/>
          <w:b/>
        </w:rPr>
        <w:t xml:space="preserve"> </w:t>
      </w:r>
      <w:r w:rsidR="00EB7485">
        <w:rPr>
          <w:rFonts w:ascii="Times New Roman" w:hAnsi="Times New Roman"/>
        </w:rPr>
        <w:t xml:space="preserve">as </w:t>
      </w:r>
      <w:r w:rsidR="00E14508">
        <w:rPr>
          <w:rFonts w:ascii="Times New Roman" w:hAnsi="Times New Roman"/>
        </w:rPr>
        <w:t xml:space="preserve">his </w:t>
      </w:r>
      <w:r w:rsidR="008E3A8B">
        <w:rPr>
          <w:rFonts w:ascii="Times New Roman" w:hAnsi="Times New Roman"/>
        </w:rPr>
        <w:t xml:space="preserve">marginalia </w:t>
      </w:r>
      <w:r>
        <w:rPr>
          <w:rFonts w:ascii="Times New Roman" w:hAnsi="Times New Roman"/>
        </w:rPr>
        <w:t>would</w:t>
      </w:r>
      <w:r w:rsidR="00E14508">
        <w:rPr>
          <w:rFonts w:ascii="Times New Roman" w:hAnsi="Times New Roman"/>
        </w:rPr>
        <w:t xml:space="preserve"> </w:t>
      </w:r>
      <w:r w:rsidR="008E3A8B">
        <w:rPr>
          <w:rFonts w:ascii="Times New Roman" w:hAnsi="Times New Roman"/>
        </w:rPr>
        <w:t>indicate:</w:t>
      </w:r>
    </w:p>
    <w:p w:rsidR="008E3A8B" w:rsidRDefault="00E14508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5486400" cy="2591435"/>
            <wp:effectExtent l="25400" t="0" r="0" b="0"/>
            <wp:docPr id="7" name="Picture 6" descr="MacleodsShortTune Glen.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cleodsShortTune Glen.IMG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4508" w:rsidRDefault="00E14508" w:rsidP="00902782">
      <w:pPr>
        <w:spacing w:after="0"/>
        <w:rPr>
          <w:rFonts w:ascii="Times New Roman" w:hAnsi="Times New Roman"/>
        </w:rPr>
      </w:pPr>
    </w:p>
    <w:p w:rsidR="008E3A8B" w:rsidRPr="008E3A8B" w:rsidRDefault="00E14508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5486400" cy="7084060"/>
            <wp:effectExtent l="25400" t="0" r="0" b="0"/>
            <wp:docPr id="9" name="Picture 8" descr="MacLeodsShortTune Glen2.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cLeodsShortTune Glen2.IMG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8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B8A" w:rsidRDefault="008A7B8A" w:rsidP="00902782">
      <w:pPr>
        <w:spacing w:after="0"/>
        <w:rPr>
          <w:rFonts w:ascii="Times New Roman" w:hAnsi="Times New Roman"/>
          <w:sz w:val="28"/>
        </w:rPr>
      </w:pPr>
    </w:p>
    <w:p w:rsidR="00A00182" w:rsidRDefault="008A7B8A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  <w:b/>
        </w:rPr>
        <w:t xml:space="preserve">Glen </w:t>
      </w:r>
      <w:r>
        <w:rPr>
          <w:rFonts w:ascii="Times New Roman" w:hAnsi="Times New Roman"/>
        </w:rPr>
        <w:t>resolves the tune into 4</w:t>
      </w:r>
      <w:r w:rsidR="00A00182">
        <w:rPr>
          <w:rFonts w:ascii="Times New Roman" w:hAnsi="Times New Roman"/>
        </w:rPr>
        <w:t>:</w:t>
      </w:r>
      <w:r>
        <w:rPr>
          <w:rFonts w:ascii="Times New Roman" w:hAnsi="Times New Roman"/>
        </w:rPr>
        <w:t xml:space="preserve"> 6 4 metre, not unpleasingly, </w:t>
      </w:r>
      <w:r w:rsidR="00B74BCB">
        <w:rPr>
          <w:rFonts w:ascii="Times New Roman" w:hAnsi="Times New Roman"/>
        </w:rPr>
        <w:t xml:space="preserve">and his score may be </w:t>
      </w:r>
      <w:r w:rsidR="00A00182">
        <w:rPr>
          <w:rFonts w:ascii="Times New Roman" w:hAnsi="Times New Roman"/>
        </w:rPr>
        <w:t xml:space="preserve">one of </w:t>
      </w:r>
      <w:r w:rsidR="00B74BCB">
        <w:rPr>
          <w:rFonts w:ascii="Times New Roman" w:hAnsi="Times New Roman"/>
        </w:rPr>
        <w:t>the best option</w:t>
      </w:r>
      <w:r w:rsidR="00A00182">
        <w:rPr>
          <w:rFonts w:ascii="Times New Roman" w:hAnsi="Times New Roman"/>
        </w:rPr>
        <w:t>s</w:t>
      </w:r>
      <w:r w:rsidR="00B74BCB">
        <w:rPr>
          <w:rFonts w:ascii="Times New Roman" w:hAnsi="Times New Roman"/>
        </w:rPr>
        <w:t xml:space="preserve"> amongst</w:t>
      </w:r>
      <w:r>
        <w:rPr>
          <w:rFonts w:ascii="Times New Roman" w:hAnsi="Times New Roman"/>
        </w:rPr>
        <w:t xml:space="preserve"> the emended versions.</w:t>
      </w:r>
      <w:r w:rsidR="00803E8A">
        <w:rPr>
          <w:rFonts w:ascii="Times New Roman" w:hAnsi="Times New Roman"/>
        </w:rPr>
        <w:t xml:space="preserve">  He, too, points his taorluath “down” and his crunluath “up”.  </w:t>
      </w:r>
      <w:r w:rsidR="00F5287F">
        <w:rPr>
          <w:rFonts w:ascii="Times New Roman" w:hAnsi="Times New Roman"/>
        </w:rPr>
        <w:t xml:space="preserve"> We know that Glen was in contact with John MacDougall Gillies and a web of late Victorian master players and editors, so this may represent a collective conclusion</w:t>
      </w:r>
      <w:r w:rsidR="00A00182">
        <w:rPr>
          <w:rFonts w:ascii="Times New Roman" w:hAnsi="Times New Roman"/>
        </w:rPr>
        <w:t xml:space="preserve">, a supposition supported by General </w:t>
      </w:r>
      <w:r w:rsidR="00A00182">
        <w:rPr>
          <w:rFonts w:ascii="Times New Roman" w:hAnsi="Times New Roman"/>
          <w:b/>
        </w:rPr>
        <w:t>C. S. Thomason</w:t>
      </w:r>
      <w:r w:rsidR="00A00182">
        <w:rPr>
          <w:rFonts w:ascii="Times New Roman" w:hAnsi="Times New Roman"/>
        </w:rPr>
        <w:t xml:space="preserve">’s published setting </w:t>
      </w:r>
      <w:r w:rsidR="00A00182">
        <w:rPr>
          <w:rFonts w:ascii="Times New Roman" w:hAnsi="Times New Roman"/>
        </w:rPr>
        <w:lastRenderedPageBreak/>
        <w:t>which  is very similar to David Glen’s except that Thomason does not repeat the first line in the ground and variations:</w:t>
      </w:r>
    </w:p>
    <w:p w:rsidR="008A7B8A" w:rsidRDefault="00F5287F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</w:t>
      </w:r>
    </w:p>
    <w:p w:rsidR="00E14508" w:rsidRPr="008A7B8A" w:rsidRDefault="00F97BF0" w:rsidP="00902782">
      <w:pPr>
        <w:spacing w:after="0"/>
        <w:rPr>
          <w:rFonts w:ascii="Times New Roman" w:hAnsi="Times New Roman"/>
        </w:rPr>
      </w:pPr>
      <w:r w:rsidRPr="00F97BF0">
        <w:rPr>
          <w:rFonts w:ascii="Times New Roman" w:hAnsi="Times New Roman"/>
          <w:noProof/>
        </w:rPr>
        <w:drawing>
          <wp:inline distT="0" distB="0" distL="0" distR="0">
            <wp:extent cx="5486400" cy="3589867"/>
            <wp:effectExtent l="25400" t="0" r="0" b="0"/>
            <wp:docPr id="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58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508" w:rsidRDefault="00C170E3" w:rsidP="00902782">
      <w:pPr>
        <w:spacing w:after="0"/>
        <w:rPr>
          <w:rFonts w:ascii="Times New Roman" w:hAnsi="Times New Roman"/>
          <w:i/>
          <w:sz w:val="28"/>
        </w:rPr>
      </w:pPr>
      <w:r w:rsidRPr="00C170E3">
        <w:rPr>
          <w:rFonts w:ascii="Times New Roman" w:hAnsi="Times New Roman"/>
          <w:i/>
          <w:sz w:val="28"/>
        </w:rPr>
        <w:t>Commentary:</w:t>
      </w:r>
    </w:p>
    <w:p w:rsidR="00734B17" w:rsidRPr="00C170E3" w:rsidRDefault="00734B17" w:rsidP="00902782">
      <w:pPr>
        <w:spacing w:after="0"/>
        <w:rPr>
          <w:rFonts w:ascii="Times New Roman" w:hAnsi="Times New Roman"/>
          <w:i/>
          <w:sz w:val="28"/>
        </w:rPr>
      </w:pPr>
    </w:p>
    <w:p w:rsidR="00A66B1C" w:rsidRDefault="00A66B1C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There is an intriguing similarity in style between this tune and “The Battle of Bealach nam Brog”, also included in the </w:t>
      </w:r>
      <w:r w:rsidR="007D25DD">
        <w:rPr>
          <w:rFonts w:ascii="Times New Roman" w:hAnsi="Times New Roman"/>
        </w:rPr>
        <w:t>present</w:t>
      </w:r>
      <w:r>
        <w:rPr>
          <w:rFonts w:ascii="Times New Roman" w:hAnsi="Times New Roman"/>
        </w:rPr>
        <w:t xml:space="preserve"> series, but</w:t>
      </w:r>
      <w:r w:rsidR="00CE3391">
        <w:rPr>
          <w:rFonts w:ascii="Times New Roman" w:hAnsi="Times New Roman"/>
        </w:rPr>
        <w:t xml:space="preserve"> the usual sources are silent about</w:t>
      </w:r>
      <w:r>
        <w:rPr>
          <w:rFonts w:ascii="Times New Roman" w:hAnsi="Times New Roman"/>
        </w:rPr>
        <w:t xml:space="preserve"> its history. </w:t>
      </w:r>
    </w:p>
    <w:p w:rsidR="00A66B1C" w:rsidRDefault="00A66B1C" w:rsidP="00902782">
      <w:pPr>
        <w:spacing w:after="0"/>
        <w:rPr>
          <w:rFonts w:ascii="Times New Roman" w:hAnsi="Times New Roman"/>
        </w:rPr>
      </w:pPr>
    </w:p>
    <w:p w:rsidR="00A66B1C" w:rsidRDefault="00A66B1C" w:rsidP="00902782">
      <w:pPr>
        <w:spacing w:after="0"/>
        <w:rPr>
          <w:rFonts w:ascii="Times New Roman" w:hAnsi="Times New Roman"/>
        </w:rPr>
      </w:pPr>
    </w:p>
    <w:p w:rsidR="00A66B1C" w:rsidRDefault="00A66B1C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>*</w:t>
      </w:r>
      <w:r>
        <w:rPr>
          <w:rFonts w:ascii="Times New Roman" w:hAnsi="Times New Roman"/>
        </w:rPr>
        <w:tab/>
        <w:t>*</w:t>
      </w:r>
      <w:r>
        <w:rPr>
          <w:rFonts w:ascii="Times New Roman" w:hAnsi="Times New Roman"/>
        </w:rPr>
        <w:tab/>
        <w:t>*</w:t>
      </w:r>
    </w:p>
    <w:p w:rsidR="00A66B1C" w:rsidRDefault="00A66B1C" w:rsidP="00902782">
      <w:pPr>
        <w:spacing w:after="0"/>
        <w:rPr>
          <w:rFonts w:ascii="Times New Roman" w:hAnsi="Times New Roman"/>
        </w:rPr>
      </w:pPr>
    </w:p>
    <w:p w:rsidR="00A66B1C" w:rsidRPr="00A66B1C" w:rsidRDefault="00A66B1C" w:rsidP="00902782">
      <w:pPr>
        <w:spacing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Electronic Text © Dr. William Donaldson, Aberdeen, Scotland, 13 June 2012</w:t>
      </w:r>
    </w:p>
    <w:p w:rsidR="00A66B1C" w:rsidRDefault="00A66B1C" w:rsidP="00902782">
      <w:pPr>
        <w:spacing w:after="0"/>
        <w:rPr>
          <w:rFonts w:ascii="Times New Roman" w:hAnsi="Times New Roman"/>
        </w:rPr>
      </w:pPr>
    </w:p>
    <w:p w:rsidR="00000000" w:rsidRPr="00902782" w:rsidRDefault="00A66B1C" w:rsidP="0090278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</w:p>
    <w:sectPr w:rsidR="00AD0D55" w:rsidRPr="00902782" w:rsidSect="007357AF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5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93D43"/>
    <w:rsid w:val="00085945"/>
    <w:rsid w:val="0008719B"/>
    <w:rsid w:val="00096E9C"/>
    <w:rsid w:val="000D3966"/>
    <w:rsid w:val="00142DBB"/>
    <w:rsid w:val="00195CB9"/>
    <w:rsid w:val="001F0D45"/>
    <w:rsid w:val="002954AF"/>
    <w:rsid w:val="002A0788"/>
    <w:rsid w:val="002A2E08"/>
    <w:rsid w:val="00300EDB"/>
    <w:rsid w:val="00323AF2"/>
    <w:rsid w:val="00351178"/>
    <w:rsid w:val="00363969"/>
    <w:rsid w:val="003E1B04"/>
    <w:rsid w:val="00415F93"/>
    <w:rsid w:val="00451D7A"/>
    <w:rsid w:val="0045777E"/>
    <w:rsid w:val="004604BD"/>
    <w:rsid w:val="0047189F"/>
    <w:rsid w:val="00497232"/>
    <w:rsid w:val="004E03CA"/>
    <w:rsid w:val="00503DF4"/>
    <w:rsid w:val="00593D43"/>
    <w:rsid w:val="005A1F32"/>
    <w:rsid w:val="006321E8"/>
    <w:rsid w:val="006B1C38"/>
    <w:rsid w:val="006B6172"/>
    <w:rsid w:val="006E3C70"/>
    <w:rsid w:val="00734B17"/>
    <w:rsid w:val="00774037"/>
    <w:rsid w:val="00781DB5"/>
    <w:rsid w:val="00791E4F"/>
    <w:rsid w:val="007C029B"/>
    <w:rsid w:val="007D25DD"/>
    <w:rsid w:val="00803E8A"/>
    <w:rsid w:val="00807E6D"/>
    <w:rsid w:val="008760F5"/>
    <w:rsid w:val="00893DED"/>
    <w:rsid w:val="008A7B8A"/>
    <w:rsid w:val="008E3A8B"/>
    <w:rsid w:val="00902782"/>
    <w:rsid w:val="0096476F"/>
    <w:rsid w:val="00A00182"/>
    <w:rsid w:val="00A66B1C"/>
    <w:rsid w:val="00A75F89"/>
    <w:rsid w:val="00AE66B8"/>
    <w:rsid w:val="00B05461"/>
    <w:rsid w:val="00B104AD"/>
    <w:rsid w:val="00B57FAA"/>
    <w:rsid w:val="00B74BCB"/>
    <w:rsid w:val="00C170E3"/>
    <w:rsid w:val="00C44F1C"/>
    <w:rsid w:val="00C93D10"/>
    <w:rsid w:val="00CE3391"/>
    <w:rsid w:val="00CE7136"/>
    <w:rsid w:val="00D80671"/>
    <w:rsid w:val="00DB6B2F"/>
    <w:rsid w:val="00DD6806"/>
    <w:rsid w:val="00E14508"/>
    <w:rsid w:val="00E208A7"/>
    <w:rsid w:val="00E62563"/>
    <w:rsid w:val="00EB7485"/>
    <w:rsid w:val="00EF44BA"/>
    <w:rsid w:val="00EF605C"/>
    <w:rsid w:val="00F03495"/>
    <w:rsid w:val="00F5287F"/>
    <w:rsid w:val="00F63E9D"/>
    <w:rsid w:val="00F66F82"/>
    <w:rsid w:val="00F97BF0"/>
    <w:rsid w:val="00FE3064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4844F1"/>
  <w15:docId w15:val="{DA366844-9B43-344D-96C3-93CF5CEC43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21A3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085945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085945"/>
  </w:style>
  <w:style w:type="paragraph" w:styleId="Footer">
    <w:name w:val="footer"/>
    <w:basedOn w:val="Normal"/>
    <w:link w:val="FooterChar"/>
    <w:uiPriority w:val="99"/>
    <w:semiHidden/>
    <w:unhideWhenUsed/>
    <w:rsid w:val="00085945"/>
    <w:pPr>
      <w:tabs>
        <w:tab w:val="center" w:pos="4320"/>
        <w:tab w:val="right" w:pos="864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8594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622</Words>
  <Characters>3033</Characters>
  <Application>Microsoft Office Word</Application>
  <DocSecurity>0</DocSecurity>
  <Lines>126</Lines>
  <Paragraphs>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M.I.T.</Company>
  <LinksUpToDate>false</LinksUpToDate>
  <CharactersWithSpaces>3601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Donaldson</dc:creator>
  <cp:keywords/>
  <cp:lastModifiedBy>William Donaldson</cp:lastModifiedBy>
  <cp:revision>2</cp:revision>
  <dcterms:created xsi:type="dcterms:W3CDTF">2025-02-11T19:34:00Z</dcterms:created>
  <dcterms:modified xsi:type="dcterms:W3CDTF">2025-02-11T19:34:00Z</dcterms:modified>
</cp:coreProperties>
</file>