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0816" w:rsidRDefault="00E30816" w:rsidP="00E30816">
      <w:pPr>
        <w:pStyle w:val="NormalWeb"/>
        <w:pBdr>
          <w:bottom w:val="single" w:sz="6" w:space="1" w:color="auto"/>
        </w:pBdr>
        <w:rPr>
          <w:rFonts w:ascii="TimesNewRomanPSMT" w:hAnsi="TimesNewRomanPSMT"/>
          <w:sz w:val="26"/>
          <w:szCs w:val="26"/>
        </w:rPr>
      </w:pPr>
      <w:r>
        <w:rPr>
          <w:rFonts w:ascii="TimesNewRomanPSMT" w:hAnsi="TimesNewRomanPSMT"/>
          <w:sz w:val="26"/>
          <w:szCs w:val="26"/>
        </w:rPr>
        <w:t xml:space="preserve">MacGregor's Gathering/Salute </w:t>
      </w:r>
    </w:p>
    <w:p w:rsidR="006F75B4" w:rsidRPr="00BC2AA8" w:rsidRDefault="00E30816" w:rsidP="006F75B4">
      <w:pPr>
        <w:pStyle w:val="NormalWeb"/>
        <w:spacing w:before="0" w:beforeAutospacing="0" w:after="0" w:afterAutospacing="0"/>
        <w:rPr>
          <w:rFonts w:ascii="TimesNewRomanPSMT" w:hAnsi="TimesNewRomanPSMT"/>
        </w:rPr>
      </w:pPr>
      <w:r w:rsidRPr="00BC2AA8">
        <w:rPr>
          <w:rFonts w:ascii="TimesNewRomanPSMT" w:hAnsi="TimesNewRomanPSMT"/>
        </w:rPr>
        <w:t>There are settings of this tune in the following manuscript sources:</w:t>
      </w:r>
      <w:r w:rsidRPr="00BC2AA8">
        <w:rPr>
          <w:rFonts w:ascii="TimesNewRomanPSMT" w:hAnsi="TimesNewRomanPSMT"/>
        </w:rPr>
        <w:br/>
        <w:t xml:space="preserve">– </w:t>
      </w:r>
      <w:r w:rsidRPr="00BC2AA8">
        <w:rPr>
          <w:rFonts w:ascii="TimesNewRomanPS" w:hAnsi="TimesNewRomanPS"/>
          <w:b/>
          <w:bCs/>
        </w:rPr>
        <w:t>Peter Reid</w:t>
      </w:r>
      <w:r w:rsidRPr="00BC2AA8">
        <w:rPr>
          <w:rFonts w:ascii="TimesNewRomanPSMT" w:hAnsi="TimesNewRomanPSMT"/>
        </w:rPr>
        <w:t xml:space="preserve">'s </w:t>
      </w:r>
      <w:r w:rsidR="00A7577D">
        <w:rPr>
          <w:rFonts w:ascii="TimesNewRomanPSMT" w:hAnsi="TimesNewRomanPSMT"/>
        </w:rPr>
        <w:t>MS</w:t>
      </w:r>
      <w:r w:rsidRPr="00BC2AA8">
        <w:rPr>
          <w:rFonts w:ascii="TimesNewRomanPSMT" w:hAnsi="TimesNewRomanPSMT"/>
        </w:rPr>
        <w:t xml:space="preserve">, ff.7-8 (with the title </w:t>
      </w:r>
      <w:r w:rsidR="00A7577D">
        <w:rPr>
          <w:rFonts w:ascii="TimesNewRomanPSMT" w:hAnsi="TimesNewRomanPSMT"/>
        </w:rPr>
        <w:t>“</w:t>
      </w:r>
      <w:r w:rsidRPr="00BC2AA8">
        <w:rPr>
          <w:rFonts w:ascii="TimesNewRomanPSMT" w:hAnsi="TimesNewRomanPSMT"/>
        </w:rPr>
        <w:t>The Stuarts' Gathering</w:t>
      </w:r>
      <w:r w:rsidR="00A7577D">
        <w:rPr>
          <w:rFonts w:ascii="TimesNewRomanPSMT" w:hAnsi="TimesNewRomanPSMT"/>
        </w:rPr>
        <w:t>”</w:t>
      </w:r>
      <w:r w:rsidRPr="00BC2AA8">
        <w:rPr>
          <w:rFonts w:ascii="TimesNewRomanPSMT" w:hAnsi="TimesNewRomanPSMT"/>
        </w:rPr>
        <w:t>);</w:t>
      </w:r>
    </w:p>
    <w:p w:rsidR="00E30816" w:rsidRPr="00BC2AA8" w:rsidRDefault="00E30816" w:rsidP="006F75B4">
      <w:pPr>
        <w:pStyle w:val="NormalWeb"/>
        <w:spacing w:before="0" w:beforeAutospacing="0" w:after="0" w:afterAutospacing="0"/>
      </w:pPr>
      <w:r w:rsidRPr="00BC2AA8">
        <w:rPr>
          <w:rFonts w:ascii="TimesNewRomanPSMT" w:hAnsi="TimesNewRomanPSMT"/>
        </w:rPr>
        <w:t xml:space="preserve">– </w:t>
      </w:r>
      <w:r w:rsidRPr="00BC2AA8">
        <w:rPr>
          <w:rFonts w:ascii="TimesNewRomanPS" w:hAnsi="TimesNewRomanPS"/>
          <w:b/>
          <w:bCs/>
        </w:rPr>
        <w:t>Robert Meldrum</w:t>
      </w:r>
      <w:r w:rsidRPr="00BC2AA8">
        <w:rPr>
          <w:rFonts w:ascii="TimesNewRomanPSMT" w:hAnsi="TimesNewRomanPSMT"/>
        </w:rPr>
        <w:t xml:space="preserve">'s </w:t>
      </w:r>
      <w:r w:rsidR="00A7577D">
        <w:rPr>
          <w:rFonts w:ascii="TimesNewRomanPSMT" w:hAnsi="TimesNewRomanPSMT"/>
        </w:rPr>
        <w:t>MS</w:t>
      </w:r>
      <w:r w:rsidRPr="00BC2AA8">
        <w:rPr>
          <w:rFonts w:ascii="TimesNewRomanPSMT" w:hAnsi="TimesNewRomanPSMT"/>
        </w:rPr>
        <w:t xml:space="preserve">, ff.9-11; </w:t>
      </w:r>
    </w:p>
    <w:p w:rsidR="006F75B4" w:rsidRPr="00BC2AA8" w:rsidRDefault="006F75B4" w:rsidP="004B5A07">
      <w:pPr>
        <w:pStyle w:val="NormalWeb"/>
        <w:spacing w:before="0" w:beforeAutospacing="0" w:after="0" w:afterAutospacing="0"/>
        <w:rPr>
          <w:rFonts w:ascii="TimesNewRomanPSMT" w:hAnsi="TimesNewRomanPSMT"/>
        </w:rPr>
      </w:pPr>
    </w:p>
    <w:p w:rsidR="004B5A07" w:rsidRPr="00BC2AA8" w:rsidRDefault="00E30816" w:rsidP="004B5A07">
      <w:pPr>
        <w:pStyle w:val="NormalWeb"/>
        <w:spacing w:before="0" w:beforeAutospacing="0" w:after="0" w:afterAutospacing="0"/>
        <w:rPr>
          <w:rFonts w:ascii="TimesNewRomanPSMT" w:hAnsi="TimesNewRomanPSMT"/>
        </w:rPr>
      </w:pPr>
      <w:r w:rsidRPr="00BC2AA8">
        <w:rPr>
          <w:rFonts w:ascii="TimesNewRomanPSMT" w:hAnsi="TimesNewRomanPSMT"/>
        </w:rPr>
        <w:t>and in the following published sources:</w:t>
      </w:r>
      <w:r w:rsidRPr="00BC2AA8">
        <w:rPr>
          <w:rFonts w:ascii="TimesNewRomanPSMT" w:hAnsi="TimesNewRomanPSMT"/>
        </w:rPr>
        <w:br/>
        <w:t xml:space="preserve">– </w:t>
      </w:r>
      <w:r w:rsidRPr="00BC2AA8">
        <w:rPr>
          <w:rFonts w:ascii="TimesNewRomanPS" w:hAnsi="TimesNewRomanPS"/>
          <w:b/>
          <w:bCs/>
        </w:rPr>
        <w:t>Angus MacKay</w:t>
      </w:r>
      <w:r w:rsidRPr="00BC2AA8">
        <w:rPr>
          <w:rFonts w:ascii="TimesNewRomanPSMT" w:hAnsi="TimesNewRomanPSMT"/>
        </w:rPr>
        <w:t xml:space="preserve">'s, </w:t>
      </w:r>
      <w:r w:rsidRPr="00BC2AA8">
        <w:rPr>
          <w:rFonts w:ascii="TimesNewRomanPS" w:hAnsi="TimesNewRomanPS"/>
          <w:i/>
          <w:iCs/>
        </w:rPr>
        <w:t xml:space="preserve">Ancient Piobaireachd, </w:t>
      </w:r>
      <w:r w:rsidRPr="00BC2AA8">
        <w:rPr>
          <w:rFonts w:ascii="TimesNewRomanPSMT" w:hAnsi="TimesNewRomanPSMT"/>
        </w:rPr>
        <w:t>pp.153-6;</w:t>
      </w:r>
      <w:r w:rsidRPr="00BC2AA8">
        <w:rPr>
          <w:rFonts w:ascii="TimesNewRomanPSMT" w:hAnsi="TimesNewRomanPSMT"/>
        </w:rPr>
        <w:br/>
        <w:t xml:space="preserve">– </w:t>
      </w:r>
      <w:r w:rsidRPr="00BC2AA8">
        <w:rPr>
          <w:rFonts w:ascii="TimesNewRomanPS" w:hAnsi="TimesNewRomanPS"/>
          <w:b/>
          <w:bCs/>
        </w:rPr>
        <w:t>Donald MacPhee</w:t>
      </w:r>
      <w:r w:rsidRPr="00BC2AA8">
        <w:rPr>
          <w:rFonts w:ascii="TimesNewRomanPSMT" w:hAnsi="TimesNewRomanPSMT"/>
        </w:rPr>
        <w:t xml:space="preserve">'s, </w:t>
      </w:r>
      <w:r w:rsidRPr="00BC2AA8">
        <w:rPr>
          <w:rFonts w:ascii="TimesNewRomanPS" w:hAnsi="TimesNewRomanPS"/>
          <w:i/>
          <w:iCs/>
        </w:rPr>
        <w:t xml:space="preserve">Collection of Piobaireachd, </w:t>
      </w:r>
      <w:r w:rsidRPr="00BC2AA8">
        <w:rPr>
          <w:rFonts w:ascii="TimesNewRomanPSMT" w:hAnsi="TimesNewRomanPSMT"/>
        </w:rPr>
        <w:t xml:space="preserve">i, 30-1; </w:t>
      </w:r>
    </w:p>
    <w:p w:rsidR="00E30816" w:rsidRPr="00BC2AA8" w:rsidRDefault="00E30816" w:rsidP="004B5A07">
      <w:pPr>
        <w:pStyle w:val="NormalWeb"/>
        <w:spacing w:before="0" w:beforeAutospacing="0" w:after="0" w:afterAutospacing="0"/>
        <w:rPr>
          <w:rFonts w:ascii="TimesNewRomanPSMT" w:hAnsi="TimesNewRomanPSMT"/>
        </w:rPr>
      </w:pPr>
      <w:r w:rsidRPr="00BC2AA8">
        <w:rPr>
          <w:rFonts w:ascii="TimesNewRomanPSMT" w:hAnsi="TimesNewRomanPSMT"/>
        </w:rPr>
        <w:t xml:space="preserve">– </w:t>
      </w:r>
      <w:r w:rsidRPr="00BC2AA8">
        <w:rPr>
          <w:rFonts w:ascii="TimesNewRomanPS" w:hAnsi="TimesNewRomanPS"/>
          <w:b/>
          <w:bCs/>
        </w:rPr>
        <w:t>David Glen</w:t>
      </w:r>
      <w:r w:rsidRPr="00BC2AA8">
        <w:rPr>
          <w:rFonts w:ascii="TimesNewRomanPSMT" w:hAnsi="TimesNewRomanPSMT"/>
        </w:rPr>
        <w:t xml:space="preserve">'s, </w:t>
      </w:r>
      <w:r w:rsidRPr="00BC2AA8">
        <w:rPr>
          <w:rFonts w:ascii="TimesNewRomanPS" w:hAnsi="TimesNewRomanPS"/>
          <w:i/>
          <w:iCs/>
        </w:rPr>
        <w:t xml:space="preserve">Ancient Piobaireachd, </w:t>
      </w:r>
      <w:r w:rsidRPr="00BC2AA8">
        <w:rPr>
          <w:rFonts w:ascii="TimesNewRomanPSMT" w:hAnsi="TimesNewRomanPSMT"/>
        </w:rPr>
        <w:t>pp.89-90</w:t>
      </w:r>
      <w:r w:rsidR="00624363">
        <w:rPr>
          <w:rFonts w:ascii="TimesNewRomanPSMT" w:hAnsi="TimesNewRomanPSMT"/>
        </w:rPr>
        <w:t>;</w:t>
      </w:r>
      <w:r w:rsidRPr="00BC2AA8">
        <w:rPr>
          <w:rFonts w:ascii="TimesNewRomanPSMT" w:hAnsi="TimesNewRomanPSMT"/>
        </w:rPr>
        <w:br/>
        <w:t xml:space="preserve">– </w:t>
      </w:r>
      <w:r w:rsidRPr="00BC2AA8">
        <w:rPr>
          <w:rFonts w:ascii="TimesNewRomanPS" w:hAnsi="TimesNewRomanPS"/>
          <w:b/>
          <w:bCs/>
        </w:rPr>
        <w:t>C. S. Thomason</w:t>
      </w:r>
      <w:r w:rsidRPr="00BC2AA8">
        <w:rPr>
          <w:rFonts w:ascii="TimesNewRomanPSMT" w:hAnsi="TimesNewRomanPSMT"/>
        </w:rPr>
        <w:t xml:space="preserve">'s </w:t>
      </w:r>
      <w:r w:rsidRPr="00BC2AA8">
        <w:rPr>
          <w:rFonts w:ascii="TimesNewRomanPS" w:hAnsi="TimesNewRomanPS"/>
          <w:i/>
          <w:iCs/>
        </w:rPr>
        <w:t xml:space="preserve">Ceol Mor, </w:t>
      </w:r>
      <w:r w:rsidRPr="00BC2AA8">
        <w:rPr>
          <w:rFonts w:ascii="TimesNewRomanPSMT" w:hAnsi="TimesNewRomanPSMT"/>
        </w:rPr>
        <w:t xml:space="preserve">p.179. </w:t>
      </w:r>
    </w:p>
    <w:p w:rsidR="00BC2AA8" w:rsidRPr="00BC2AA8" w:rsidRDefault="00BC2AA8" w:rsidP="004B5A07">
      <w:pPr>
        <w:pStyle w:val="NormalWeb"/>
        <w:spacing w:before="0" w:beforeAutospacing="0" w:after="0" w:afterAutospacing="0"/>
        <w:rPr>
          <w:rFonts w:ascii="TimesNewRomanPSMT" w:hAnsi="TimesNewRomanPSMT"/>
        </w:rPr>
      </w:pPr>
    </w:p>
    <w:p w:rsidR="00BC2AA8" w:rsidRPr="00A7577D" w:rsidRDefault="00BC2AA8" w:rsidP="004B5A07">
      <w:pPr>
        <w:pStyle w:val="NormalWeb"/>
        <w:spacing w:before="0" w:beforeAutospacing="0" w:after="0" w:afterAutospacing="0"/>
        <w:rPr>
          <w:rFonts w:ascii="TimesNewRomanPSMT" w:hAnsi="TimesNewRomanPSMT"/>
        </w:rPr>
      </w:pPr>
      <w:r w:rsidRPr="00A7577D">
        <w:rPr>
          <w:rFonts w:ascii="TimesNewRomanPSMT" w:hAnsi="TimesNewRomanPSMT"/>
          <w:b/>
          <w:bCs/>
        </w:rPr>
        <w:t>Peter Reid</w:t>
      </w:r>
      <w:r w:rsidRPr="00A7577D">
        <w:rPr>
          <w:rFonts w:ascii="TimesNewRomanPSMT" w:hAnsi="TimesNewRomanPSMT"/>
        </w:rPr>
        <w:t xml:space="preserve"> sets the tune as follows</w:t>
      </w:r>
      <w:r w:rsidR="00BF3617">
        <w:rPr>
          <w:rFonts w:ascii="TimesNewRomanPSMT" w:hAnsi="TimesNewRomanPSMT"/>
        </w:rPr>
        <w:t>:</w:t>
      </w:r>
    </w:p>
    <w:p w:rsidR="006C4AB5" w:rsidRPr="006C4AB5" w:rsidRDefault="006C4AB5" w:rsidP="006C4AB5">
      <w:pPr>
        <w:spacing w:after="0"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lastRenderedPageBreak/>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Containers/UBF8T346G9.ms/WebArchiveCopyPasteTempFiles/com.microsoft.Word/page2image11866800"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956810" cy="3111500"/>
            <wp:effectExtent l="0" t="0" r="0" b="0"/>
            <wp:docPr id="206837730" name="Picture 54" descr="page2image1186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18668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6810" cy="311150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Containers/UBF8T346G9.ms/WebArchiveCopyPasteTempFiles/com.microsoft.Word/page2image11866176"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956810" cy="3111500"/>
            <wp:effectExtent l="0" t="0" r="0" b="0"/>
            <wp:docPr id="1505616394" name="Picture 53" descr="page2image1186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18661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6810" cy="311150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6C4AB5" w:rsidRPr="006C4AB5" w:rsidRDefault="006C4AB5" w:rsidP="006C4AB5">
      <w:pPr>
        <w:spacing w:after="0"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lastRenderedPageBreak/>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Containers/UBF8T346G9.ms/WebArchiveCopyPasteTempFiles/com.microsoft.Word/page3image11673312"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822825" cy="2933065"/>
            <wp:effectExtent l="0" t="0" r="3175" b="635"/>
            <wp:docPr id="936821258" name="Picture 50" descr="page3image1167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116733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2825" cy="293306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There is interesting reversal of the triplets on A as between the ground, where the initial note is a quaver in duration and the taorluath singling where it is cut, and reduced to a semi-quaver, and then back to the original pattern in the crunluath singling. It shows us the little tricks the old masters had for varying the beaten track and sustaining the musical tension and the interest of both player and audience. In addition the motif is carried right through the tune in the singlings unlike the other settings. </w:t>
      </w:r>
    </w:p>
    <w:p w:rsidR="006C4AB5" w:rsidRDefault="006C4AB5" w:rsidP="006C4AB5">
      <w:pPr>
        <w:spacing w:before="100" w:beforeAutospacing="1" w:after="100" w:afterAutospacing="1" w:line="240" w:lineRule="auto"/>
        <w:rPr>
          <w:rFonts w:ascii="TimesNewRomanPSMT" w:eastAsia="Times New Roman" w:hAnsi="TimesNewRomanPSMT" w:cs="TimesNewRomanPSMT"/>
          <w:kern w:val="0"/>
          <w:sz w:val="22"/>
          <w:szCs w:val="22"/>
          <w14:ligatures w14:val="none"/>
        </w:rPr>
      </w:pPr>
      <w:r w:rsidRPr="006C4AB5">
        <w:rPr>
          <w:rFonts w:ascii="TimesNewRomanPS" w:eastAsia="Times New Roman" w:hAnsi="TimesNewRomanPS" w:cs="Times New Roman"/>
          <w:b/>
          <w:bCs/>
          <w:kern w:val="0"/>
          <w:sz w:val="22"/>
          <w:szCs w:val="22"/>
          <w14:ligatures w14:val="none"/>
        </w:rPr>
        <w:t>Angus MacKay</w:t>
      </w:r>
      <w:r w:rsidRPr="006C4AB5">
        <w:rPr>
          <w:rFonts w:ascii="TimesNewRomanPSMT" w:eastAsia="Times New Roman" w:hAnsi="TimesNewRomanPSMT" w:cs="TimesNewRomanPSMT"/>
          <w:kern w:val="0"/>
          <w:sz w:val="22"/>
          <w:szCs w:val="22"/>
          <w14:ligatures w14:val="none"/>
        </w:rPr>
        <w:t>'s setting is less well organised than Reid</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s. In place of Reid</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s simple and symmetrical development consisting of ground, thumb variation singling and doubling, siubhal variation singling and doubling, taorluath variation singling and doubling, crunluath singling and doubling; MacKay has three thumb variations, the first full of abrupt left-hand throws, and the third developing a tone row which is then discarded as a basis for the following variations. MacKay also has only a single taorluath and crunluath variation. In addition, MacKay's setting of the gairm/eallach triplets on A as even quavers gives no direct indication of how he intended them to be timed. </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The MacGregor's Salute</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is one of the handful of pieces in </w:t>
      </w:r>
      <w:r w:rsidRPr="006C4AB5">
        <w:rPr>
          <w:rFonts w:ascii="TimesNewRomanPS" w:eastAsia="Times New Roman" w:hAnsi="TimesNewRomanPS" w:cs="Times New Roman"/>
          <w:i/>
          <w:iCs/>
          <w:kern w:val="0"/>
          <w:sz w:val="22"/>
          <w:szCs w:val="22"/>
          <w14:ligatures w14:val="none"/>
        </w:rPr>
        <w:t xml:space="preserve">Ancient Piobaireachd </w:t>
      </w:r>
      <w:r w:rsidRPr="006C4AB5">
        <w:rPr>
          <w:rFonts w:ascii="TimesNewRomanPSMT" w:eastAsia="Times New Roman" w:hAnsi="TimesNewRomanPSMT" w:cs="TimesNewRomanPSMT"/>
          <w:kern w:val="0"/>
          <w:sz w:val="22"/>
          <w:szCs w:val="22"/>
          <w14:ligatures w14:val="none"/>
        </w:rPr>
        <w:t xml:space="preserve">to be set with a left-hand accompaniment for realisation on keyboard instruments. The others were </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The Glen is Mine,</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MacIntosh's Lament</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and </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Prince Charles's Lament</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and they were all obviously intended to have drawing-room appeal, particularly so in the case of this tune whose ground was used as the air for Sir Walter Scott's well known song, </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The MacGregors' Gathering</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(see Commentary below). MacKay sets the tune like this: </w:t>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p>
    <w:p w:rsidR="006C4AB5" w:rsidRPr="006C4AB5" w:rsidRDefault="006C4AB5" w:rsidP="006C4AB5">
      <w:pPr>
        <w:spacing w:after="0"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lastRenderedPageBreak/>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Containers/UBF8T346G9.ms/WebArchiveCopyPasteTempFiles/com.microsoft.Word/page4image11841104"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22495" cy="886460"/>
            <wp:effectExtent l="0" t="0" r="1905" b="2540"/>
            <wp:docPr id="1197935897" name="Picture 47" descr="page4image118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image11841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249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Containers/UBF8T346G9.ms/WebArchiveCopyPasteTempFiles/com.microsoft.Word/page4image11840896"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22495" cy="886460"/>
            <wp:effectExtent l="0" t="0" r="1905" b="2540"/>
            <wp:docPr id="1385249578" name="Picture 46" descr="page4image1184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image118408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249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Containers/UBF8T346G9.ms/WebArchiveCopyPasteTempFiles/com.microsoft.Word/page4image11841520"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22495" cy="886460"/>
            <wp:effectExtent l="0" t="0" r="1905" b="2540"/>
            <wp:docPr id="634834992" name="Picture 45" descr="page4image1184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4image11841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249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Containers/UBF8T346G9.ms/WebArchiveCopyPasteTempFiles/com.microsoft.Word/page4image11842560"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22495" cy="886460"/>
            <wp:effectExtent l="0" t="0" r="1905" b="2540"/>
            <wp:docPr id="467589011" name="Picture 44" descr="page4image1184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4image11842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249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Containers/UBF8T346G9.ms/WebArchiveCopyPasteTempFiles/com.microsoft.Word/page4image11843184"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22495" cy="886460"/>
            <wp:effectExtent l="0" t="0" r="1905" b="2540"/>
            <wp:docPr id="22711959" name="Picture 43" descr="page4image1184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image11843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249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Containers/UBF8T346G9.ms/WebArchiveCopyPasteTempFiles/com.microsoft.Word/page4image11842976"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22495" cy="886460"/>
            <wp:effectExtent l="0" t="0" r="1905" b="2540"/>
            <wp:docPr id="1202767132" name="Picture 42" descr="page4image118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4image118429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249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Containers/UBF8T346G9.ms/WebArchiveCopyPasteTempFiles/com.microsoft.Word/page4image11842768"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22495" cy="875665"/>
            <wp:effectExtent l="0" t="0" r="1905" b="635"/>
            <wp:docPr id="1012000232" name="Picture 41" descr="page4image1184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image118427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2495" cy="87566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p>
    <w:p w:rsidR="006C4AB5" w:rsidRPr="006C4AB5" w:rsidRDefault="006C4AB5" w:rsidP="006C4AB5">
      <w:pPr>
        <w:spacing w:after="0"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lastRenderedPageBreak/>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Containers/UBF8T346G9.ms/WebArchiveCopyPasteTempFiles/com.microsoft.Word/page5image11841728"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61865" cy="886460"/>
            <wp:effectExtent l="0" t="0" r="635" b="2540"/>
            <wp:docPr id="1008492130" name="Picture 38" descr="page5image1184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118417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Containers/UBF8T346G9.ms/WebArchiveCopyPasteTempFiles/com.microsoft.Word/page5image11840688"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61865" cy="886460"/>
            <wp:effectExtent l="0" t="0" r="635" b="2540"/>
            <wp:docPr id="1084453006" name="Picture 37" descr="page5image1184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5image118406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Containers/UBF8T346G9.ms/WebArchiveCopyPasteTempFiles/com.microsoft.Word/page5image11840480"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61865" cy="886460"/>
            <wp:effectExtent l="0" t="0" r="635" b="2540"/>
            <wp:docPr id="383735907" name="Picture 36" descr="page5image1184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5image11840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86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Containers/UBF8T346G9.ms/WebArchiveCopyPasteTempFiles/com.microsoft.Word/page5image11840272"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61865" cy="886460"/>
            <wp:effectExtent l="0" t="0" r="635" b="2540"/>
            <wp:docPr id="1918715296" name="Picture 35" descr="page5image1184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5image118402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86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Containers/UBF8T346G9.ms/WebArchiveCopyPasteTempFiles/com.microsoft.Word/page5image11840064"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61865" cy="886460"/>
            <wp:effectExtent l="0" t="0" r="635" b="2540"/>
            <wp:docPr id="348788509" name="Picture 34" descr="page5image1184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5image118400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86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Containers/UBF8T346G9.ms/WebArchiveCopyPasteTempFiles/com.microsoft.Word/page5image11839648"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61865" cy="886460"/>
            <wp:effectExtent l="0" t="0" r="635" b="2540"/>
            <wp:docPr id="1668993400" name="Picture 33" descr="page5image1183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5image118396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Containers/UBF8T346G9.ms/WebArchiveCopyPasteTempFiles/com.microsoft.Word/page5image11838816"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61865" cy="875665"/>
            <wp:effectExtent l="0" t="0" r="635" b="635"/>
            <wp:docPr id="176968970" name="Picture 32" descr="page5image1183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5image118388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87566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6C4AB5" w:rsidRPr="006C4AB5" w:rsidRDefault="006C4AB5" w:rsidP="006C4AB5">
      <w:pPr>
        <w:spacing w:after="0"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Containers/UBF8T346G9.ms/WebArchiveCopyPasteTempFiles/com.microsoft.Word/page6image11833616"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683760" cy="902970"/>
            <wp:effectExtent l="0" t="0" r="2540" b="0"/>
            <wp:docPr id="1507876455" name="Picture 29" descr="page6image1183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6image118336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760" cy="90297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Containers/UBF8T346G9.ms/WebArchiveCopyPasteTempFiles/com.microsoft.Word/page6image11832160"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683760" cy="902970"/>
            <wp:effectExtent l="0" t="0" r="2540" b="0"/>
            <wp:docPr id="1464268742" name="Picture 28" descr="page6image1183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6image118321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760" cy="90297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lastRenderedPageBreak/>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Containers/UBF8T346G9.ms/WebArchiveCopyPasteTempFiles/com.microsoft.Word/page6image11831744"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683760" cy="902970"/>
            <wp:effectExtent l="0" t="0" r="2540" b="0"/>
            <wp:docPr id="1294982483" name="Picture 27" descr="page6image1183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6image118317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3760" cy="90297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Containers/UBF8T346G9.ms/WebArchiveCopyPasteTempFiles/com.microsoft.Word/page6image11833824"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683760" cy="902970"/>
            <wp:effectExtent l="0" t="0" r="2540" b="0"/>
            <wp:docPr id="1767558638" name="Picture 26" descr="page6image118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6image118338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3760" cy="90297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Containers/UBF8T346G9.ms/WebArchiveCopyPasteTempFiles/com.microsoft.Word/page6image11830704"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683760" cy="902970"/>
            <wp:effectExtent l="0" t="0" r="2540" b="0"/>
            <wp:docPr id="1129297389" name="Picture 25" descr="page6image1183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6image118307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3760" cy="90297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Containers/UBF8T346G9.ms/WebArchiveCopyPasteTempFiles/com.microsoft.Word/page6image11829872"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683760" cy="902970"/>
            <wp:effectExtent l="0" t="0" r="2540" b="0"/>
            <wp:docPr id="239177949" name="Picture 24" descr="page6image1182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6image118298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3760" cy="90297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Containers/UBF8T346G9.ms/WebArchiveCopyPasteTempFiles/com.microsoft.Word/page6image11832992"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683760" cy="902970"/>
            <wp:effectExtent l="0" t="0" r="2540" b="0"/>
            <wp:docPr id="881054945" name="Picture 23" descr="page6image1183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6image118329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3760" cy="90297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6C4AB5" w:rsidRPr="006C4AB5" w:rsidRDefault="006C4AB5" w:rsidP="006C4AB5">
      <w:pPr>
        <w:spacing w:after="0"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Containers/UBF8T346G9.ms/WebArchiveCopyPasteTempFiles/com.microsoft.Word/page7image11831536"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50435" cy="886460"/>
            <wp:effectExtent l="0" t="0" r="0" b="2540"/>
            <wp:docPr id="785829190" name="Picture 20" descr="page7image1183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7image11831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043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Containers/UBF8T346G9.ms/WebArchiveCopyPasteTempFiles/com.microsoft.Word/page7image11830912"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50435" cy="886460"/>
            <wp:effectExtent l="0" t="0" r="0" b="2540"/>
            <wp:docPr id="267869367" name="Picture 19" descr="page7image1183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7image118309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043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Containers/UBF8T346G9.ms/WebArchiveCopyPasteTempFiles/com.microsoft.Word/page7image11844640"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50435" cy="886460"/>
            <wp:effectExtent l="0" t="0" r="0" b="2540"/>
            <wp:docPr id="1143682276" name="Picture 18" descr="page7image118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7image118446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043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Containers/UBF8T346G9.ms/WebArchiveCopyPasteTempFiles/com.microsoft.Word/page7image11845264"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50435" cy="886460"/>
            <wp:effectExtent l="0" t="0" r="0" b="2540"/>
            <wp:docPr id="80902978" name="Picture 17" descr="page7image1184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7image118452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043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lastRenderedPageBreak/>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Containers/UBF8T346G9.ms/WebArchiveCopyPasteTempFiles/com.microsoft.Word/page7image11831120"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50435" cy="886460"/>
            <wp:effectExtent l="0" t="0" r="0" b="2540"/>
            <wp:docPr id="1465071605" name="Picture 16" descr="page7image1183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7image11831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043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Containers/UBF8T346G9.ms/WebArchiveCopyPasteTempFiles/com.microsoft.Word/page7image11831328"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50435" cy="886460"/>
            <wp:effectExtent l="0" t="0" r="0" b="2540"/>
            <wp:docPr id="417149415" name="Picture 15" descr="page7image118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7image118313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435" cy="886460"/>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Containers/UBF8T346G9.ms/WebArchiveCopyPasteTempFiles/com.microsoft.Word/page7image11845056"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750435" cy="875665"/>
            <wp:effectExtent l="0" t="0" r="0" b="635"/>
            <wp:docPr id="426331501" name="Picture 14" descr="page7image118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7image118450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0435" cy="87566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 w:eastAsia="Times New Roman" w:hAnsi="TimesNewRomanPS" w:cs="Times New Roman"/>
          <w:b/>
          <w:bCs/>
          <w:kern w:val="0"/>
          <w:sz w:val="22"/>
          <w:szCs w:val="22"/>
          <w14:ligatures w14:val="none"/>
        </w:rPr>
        <w:t xml:space="preserve">Donald MacPhee </w:t>
      </w:r>
      <w:r w:rsidRPr="006C4AB5">
        <w:rPr>
          <w:rFonts w:ascii="TimesNewRomanPSMT" w:eastAsia="Times New Roman" w:hAnsi="TimesNewRomanPSMT" w:cs="TimesNewRomanPSMT"/>
          <w:kern w:val="0"/>
          <w:sz w:val="22"/>
          <w:szCs w:val="22"/>
          <w14:ligatures w14:val="none"/>
        </w:rPr>
        <w:t xml:space="preserve">develops the tune on similar lines to MacKay. </w:t>
      </w:r>
      <w:r w:rsidR="00624363">
        <w:rPr>
          <w:rFonts w:ascii="TimesNewRomanPSMT" w:eastAsia="Times New Roman" w:hAnsi="TimesNewRomanPSMT" w:cs="TimesNewRomanPSMT"/>
          <w:kern w:val="0"/>
          <w:sz w:val="22"/>
          <w:szCs w:val="22"/>
          <w14:ligatures w14:val="none"/>
        </w:rPr>
        <w:t>H</w:t>
      </w:r>
      <w:r w:rsidRPr="006C4AB5">
        <w:rPr>
          <w:rFonts w:ascii="TimesNewRomanPSMT" w:eastAsia="Times New Roman" w:hAnsi="TimesNewRomanPSMT" w:cs="TimesNewRomanPSMT"/>
          <w:kern w:val="0"/>
          <w:sz w:val="22"/>
          <w:szCs w:val="22"/>
          <w14:ligatures w14:val="none"/>
        </w:rPr>
        <w:t xml:space="preserve">e does </w:t>
      </w:r>
      <w:r w:rsidR="00BF3617">
        <w:rPr>
          <w:rFonts w:ascii="TimesNewRomanPSMT" w:eastAsia="Times New Roman" w:hAnsi="TimesNewRomanPSMT" w:cs="TimesNewRomanPSMT"/>
          <w:kern w:val="0"/>
          <w:sz w:val="22"/>
          <w:szCs w:val="22"/>
          <w14:ligatures w14:val="none"/>
        </w:rPr>
        <w:t>little other than</w:t>
      </w:r>
      <w:r w:rsidRPr="006C4AB5">
        <w:rPr>
          <w:rFonts w:ascii="TimesNewRomanPSMT" w:eastAsia="Times New Roman" w:hAnsi="TimesNewRomanPSMT" w:cs="TimesNewRomanPSMT"/>
          <w:kern w:val="0"/>
          <w:sz w:val="22"/>
          <w:szCs w:val="22"/>
          <w14:ligatures w14:val="none"/>
        </w:rPr>
        <w:t xml:space="preserve"> tidy up MacKay's notation, making the gairm/eallach tripling rhythmically explicit, and sensibly re-jigging the tone row of the third thumb variation so that it leads to the pattern established in the later variations. MacPhee</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s pattern is ground; thumb variations one, two and three; siubhal singling and doubling; taorluath; crunluath, repeat of ground. He sets the tune as follows: </w:t>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p>
    <w:p w:rsidR="006C4AB5" w:rsidRPr="006C4AB5" w:rsidRDefault="006C4AB5" w:rsidP="006C4AB5">
      <w:pPr>
        <w:spacing w:after="0" w:line="240" w:lineRule="auto"/>
        <w:rPr>
          <w:rFonts w:ascii="Times New Roman" w:eastAsia="Times New Roman" w:hAnsi="Times New Roman" w:cs="Times New Roman"/>
          <w:kern w:val="0"/>
          <w14:ligatures w14:val="none"/>
        </w:rPr>
      </w:pPr>
    </w:p>
    <w:p w:rsidR="006C4AB5" w:rsidRPr="006C4AB5" w:rsidRDefault="006C4AB5" w:rsidP="006C4AB5">
      <w:pPr>
        <w:spacing w:after="0"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lastRenderedPageBreak/>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Containers/UBF8T346G9.ms/WebArchiveCopyPasteTempFiles/com.microsoft.Word/page8image11999536"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956810" cy="2135505"/>
            <wp:effectExtent l="0" t="0" r="0" b="0"/>
            <wp:docPr id="239445495" name="Picture 11" descr="page8image1199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8image119995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6810" cy="213550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Containers/UBF8T346G9.ms/WebArchiveCopyPasteTempFiles/com.microsoft.Word/page8image11998912"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956810" cy="2135505"/>
            <wp:effectExtent l="0" t="0" r="0" b="0"/>
            <wp:docPr id="411402528" name="Picture 10" descr="page8image1199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8image119989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6810" cy="213550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Containers/UBF8T346G9.ms/WebArchiveCopyPasteTempFiles/com.microsoft.Word/page8image11997872"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extent cx="4956810" cy="2135505"/>
            <wp:effectExtent l="0" t="0" r="0" b="0"/>
            <wp:docPr id="23826840" name="Picture 9" descr="page8image1199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8image119978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6810" cy="213550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and so on. </w:t>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 w:eastAsia="Times New Roman" w:hAnsi="TimesNewRomanPS" w:cs="Times New Roman"/>
          <w:b/>
          <w:bCs/>
          <w:kern w:val="0"/>
          <w:sz w:val="22"/>
          <w:szCs w:val="22"/>
          <w14:ligatures w14:val="none"/>
        </w:rPr>
        <w:t>David Glen</w:t>
      </w:r>
      <w:r w:rsidRPr="006C4AB5">
        <w:rPr>
          <w:rFonts w:ascii="TimesNewRomanPSMT" w:eastAsia="Times New Roman" w:hAnsi="TimesNewRomanPSMT" w:cs="TimesNewRomanPSMT"/>
          <w:kern w:val="0"/>
          <w:sz w:val="22"/>
          <w:szCs w:val="22"/>
          <w14:ligatures w14:val="none"/>
        </w:rPr>
        <w:t xml:space="preserve">'s setting is a notationally more sophisticated version of MacKay's score. It adds little to the stylistic possibilities of the tune and is not reproduced here. </w:t>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 w:eastAsia="Times New Roman" w:hAnsi="TimesNewRomanPS" w:cs="Times New Roman"/>
          <w:b/>
          <w:bCs/>
          <w:kern w:val="0"/>
          <w:sz w:val="22"/>
          <w:szCs w:val="22"/>
          <w14:ligatures w14:val="none"/>
        </w:rPr>
        <w:t xml:space="preserve">C. S. Thomason </w:t>
      </w:r>
      <w:r w:rsidRPr="006C4AB5">
        <w:rPr>
          <w:rFonts w:ascii="TimesNewRomanPSMT" w:eastAsia="Times New Roman" w:hAnsi="TimesNewRomanPSMT" w:cs="TimesNewRomanPSMT"/>
          <w:kern w:val="0"/>
          <w:sz w:val="22"/>
          <w:szCs w:val="22"/>
          <w14:ligatures w14:val="none"/>
        </w:rPr>
        <w:t xml:space="preserve">calls the tune </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MacGregor's Gathering</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and although, rather unusually, he gives no source it is clear that he is broadly following MacKay. In addition there seems to be </w:t>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p>
    <w:p w:rsidR="006C4AB5" w:rsidRPr="006C4AB5" w:rsidRDefault="006C4AB5" w:rsidP="006C4AB5">
      <w:pPr>
        <w:spacing w:after="0" w:line="240" w:lineRule="auto"/>
        <w:rPr>
          <w:rFonts w:ascii="Times New Roman" w:eastAsia="Times New Roman" w:hAnsi="Times New Roman" w:cs="Times New Roman"/>
          <w:kern w:val="0"/>
          <w14:ligatures w14:val="none"/>
        </w:rPr>
      </w:pPr>
    </w:p>
    <w:p w:rsidR="006C4AB5" w:rsidRPr="006C4AB5" w:rsidRDefault="006C4AB5" w:rsidP="006C4AB5">
      <w:pPr>
        <w:spacing w:after="0" w:line="240" w:lineRule="auto"/>
        <w:rPr>
          <w:rFonts w:ascii="Times New Roman" w:eastAsia="Times New Roman" w:hAnsi="Times New Roman" w:cs="Times New Roman"/>
          <w:kern w:val="0"/>
          <w14:ligatures w14:val="none"/>
        </w:rPr>
      </w:pP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a note error in his second thumb variation. Since it adds nothing to the stylistic possibilities of the tune, Thomason's score is not reproduced here. </w:t>
      </w:r>
    </w:p>
    <w:p w:rsidR="006C4AB5" w:rsidRDefault="006C4AB5" w:rsidP="006C4AB5">
      <w:pPr>
        <w:spacing w:before="100" w:beforeAutospacing="1" w:after="100" w:afterAutospacing="1" w:line="240" w:lineRule="auto"/>
        <w:rPr>
          <w:rFonts w:ascii="TimesNewRomanPSMT" w:eastAsia="Times New Roman" w:hAnsi="TimesNewRomanPSMT" w:cs="TimesNewRomanPSMT"/>
          <w:kern w:val="0"/>
          <w:sz w:val="22"/>
          <w:szCs w:val="22"/>
          <w14:ligatures w14:val="none"/>
        </w:rPr>
      </w:pPr>
      <w:r w:rsidRPr="006C4AB5">
        <w:rPr>
          <w:rFonts w:ascii="TimesNewRomanPS" w:eastAsia="Times New Roman" w:hAnsi="TimesNewRomanPS" w:cs="Times New Roman"/>
          <w:b/>
          <w:bCs/>
          <w:kern w:val="0"/>
          <w:sz w:val="22"/>
          <w:szCs w:val="22"/>
          <w14:ligatures w14:val="none"/>
        </w:rPr>
        <w:t xml:space="preserve">Robert Meldrum </w:t>
      </w:r>
      <w:r w:rsidRPr="006C4AB5">
        <w:rPr>
          <w:rFonts w:ascii="TimesNewRomanPSMT" w:eastAsia="Times New Roman" w:hAnsi="TimesNewRomanPSMT" w:cs="TimesNewRomanPSMT"/>
          <w:kern w:val="0"/>
          <w:sz w:val="22"/>
          <w:szCs w:val="22"/>
          <w14:ligatures w14:val="none"/>
        </w:rPr>
        <w:t xml:space="preserve">broadly follows MacPhee, but his score is interesting in showing the Piobaireachd Society gairm/eallach beginning to affect older more idiomatic stylings in this tune. Meldrum begins like this: </w:t>
      </w:r>
    </w:p>
    <w:p w:rsidR="005D0F07" w:rsidRDefault="005D0F07"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Containers/UBF8T346G9.ms/WebArchiveCopyPasteTempFiles/com.microsoft.Word/page9image12008064"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14:anchorId="7C8F5D0C" wp14:editId="22F188AD">
            <wp:extent cx="4572000" cy="1193165"/>
            <wp:effectExtent l="0" t="0" r="0" b="635"/>
            <wp:docPr id="1985806590" name="Picture 6" descr="page9image1200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9image120080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19316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5D0F07" w:rsidRPr="006C4AB5" w:rsidRDefault="005D0F07"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 New Roman" w:eastAsia="Times New Roman" w:hAnsi="Times New Roman" w:cs="Times New Roman"/>
          <w:kern w:val="0"/>
          <w14:ligatures w14:val="none"/>
        </w:rPr>
        <w:fldChar w:fldCharType="begin"/>
      </w:r>
      <w:r w:rsidRPr="006C4AB5">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Containers/UBF8T346G9.ms/WebArchiveCopyPasteTempFiles/com.microsoft.Word/page9image12007856" \* MERGEFORMATINET </w:instrText>
      </w:r>
      <w:r w:rsidRPr="006C4AB5">
        <w:rPr>
          <w:rFonts w:ascii="Times New Roman" w:eastAsia="Times New Roman" w:hAnsi="Times New Roman" w:cs="Times New Roman"/>
          <w:kern w:val="0"/>
          <w14:ligatures w14:val="none"/>
        </w:rPr>
        <w:fldChar w:fldCharType="separate"/>
      </w:r>
      <w:r w:rsidRPr="006C4AB5">
        <w:rPr>
          <w:rFonts w:ascii="Times New Roman" w:eastAsia="Times New Roman" w:hAnsi="Times New Roman" w:cs="Times New Roman"/>
          <w:noProof/>
          <w:kern w:val="0"/>
          <w14:ligatures w14:val="none"/>
        </w:rPr>
        <w:drawing>
          <wp:inline distT="0" distB="0" distL="0" distR="0" wp14:anchorId="7E6E2E6D" wp14:editId="63F7F612">
            <wp:extent cx="4572000" cy="1193165"/>
            <wp:effectExtent l="0" t="0" r="0" b="635"/>
            <wp:docPr id="243295575" name="Picture 5" descr="page9image1200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9image120078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193165"/>
                    </a:xfrm>
                    <a:prstGeom prst="rect">
                      <a:avLst/>
                    </a:prstGeom>
                    <a:noFill/>
                    <a:ln>
                      <a:noFill/>
                    </a:ln>
                  </pic:spPr>
                </pic:pic>
              </a:graphicData>
            </a:graphic>
          </wp:inline>
        </w:drawing>
      </w:r>
      <w:r w:rsidRPr="006C4AB5">
        <w:rPr>
          <w:rFonts w:ascii="Times New Roman" w:eastAsia="Times New Roman" w:hAnsi="Times New Roman" w:cs="Times New Roman"/>
          <w:kern w:val="0"/>
          <w14:ligatures w14:val="none"/>
        </w:rPr>
        <w:fldChar w:fldCharType="end"/>
      </w:r>
    </w:p>
    <w:p w:rsidR="005D0F07" w:rsidRDefault="005D0F07" w:rsidP="006C4AB5">
      <w:pPr>
        <w:spacing w:before="100" w:beforeAutospacing="1" w:after="100" w:afterAutospacing="1" w:line="240" w:lineRule="auto"/>
        <w:rPr>
          <w:rFonts w:ascii="TimesNewRomanPSMT" w:eastAsia="Times New Roman" w:hAnsi="TimesNewRomanPSMT" w:cs="TimesNewRomanPSMT"/>
          <w:kern w:val="0"/>
          <w:sz w:val="22"/>
          <w:szCs w:val="22"/>
          <w14:ligatures w14:val="none"/>
        </w:rPr>
      </w:pPr>
    </w:p>
    <w:p w:rsidR="005D0F07" w:rsidRDefault="005D0F07" w:rsidP="006C4AB5">
      <w:pPr>
        <w:spacing w:before="100" w:beforeAutospacing="1" w:after="100" w:afterAutospacing="1" w:line="240" w:lineRule="auto"/>
        <w:rPr>
          <w:rFonts w:ascii="TimesNewRomanPSMT" w:eastAsia="Times New Roman" w:hAnsi="TimesNewRomanPSMT" w:cs="TimesNewRomanPSMT"/>
          <w:kern w:val="0"/>
          <w:sz w:val="22"/>
          <w:szCs w:val="22"/>
          <w14:ligatures w14:val="none"/>
        </w:rPr>
      </w:pP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and so on. In a typical reflection of the mounting pressures </w:t>
      </w:r>
      <w:r w:rsidR="00BF3617">
        <w:rPr>
          <w:rFonts w:ascii="TimesNewRomanPSMT" w:eastAsia="Times New Roman" w:hAnsi="TimesNewRomanPSMT" w:cs="TimesNewRomanPSMT"/>
          <w:kern w:val="0"/>
          <w:sz w:val="22"/>
          <w:szCs w:val="22"/>
          <w14:ligatures w14:val="none"/>
        </w:rPr>
        <w:t>to</w:t>
      </w:r>
      <w:r w:rsidRPr="006C4AB5">
        <w:rPr>
          <w:rFonts w:ascii="TimesNewRomanPSMT" w:eastAsia="Times New Roman" w:hAnsi="TimesNewRomanPSMT" w:cs="TimesNewRomanPSMT"/>
          <w:kern w:val="0"/>
          <w:sz w:val="22"/>
          <w:szCs w:val="22"/>
          <w14:ligatures w14:val="none"/>
        </w:rPr>
        <w:t xml:space="preserve"> </w:t>
      </w:r>
      <w:r w:rsidR="005D0F07">
        <w:rPr>
          <w:rFonts w:ascii="TimesNewRomanPSMT" w:eastAsia="Times New Roman" w:hAnsi="TimesNewRomanPSMT" w:cs="TimesNewRomanPSMT"/>
          <w:kern w:val="0"/>
          <w:sz w:val="22"/>
          <w:szCs w:val="22"/>
          <w14:ligatures w14:val="none"/>
        </w:rPr>
        <w:t xml:space="preserve">adhere to a single prescribed style, </w:t>
      </w:r>
      <w:r w:rsidRPr="006C4AB5">
        <w:rPr>
          <w:rFonts w:ascii="TimesNewRomanPSMT" w:eastAsia="Times New Roman" w:hAnsi="TimesNewRomanPSMT" w:cs="TimesNewRomanPSMT"/>
          <w:kern w:val="0"/>
          <w:sz w:val="22"/>
          <w:szCs w:val="22"/>
          <w14:ligatures w14:val="none"/>
        </w:rPr>
        <w:t xml:space="preserve">Meldrum adds a crunluath a mach. </w:t>
      </w:r>
    </w:p>
    <w:p w:rsidR="006C4AB5" w:rsidRPr="006C4AB5"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 w:eastAsia="Times New Roman" w:hAnsi="TimesNewRomanPS" w:cs="Times New Roman"/>
          <w:i/>
          <w:iCs/>
          <w:kern w:val="0"/>
          <w:sz w:val="26"/>
          <w:szCs w:val="26"/>
          <w14:ligatures w14:val="none"/>
        </w:rPr>
        <w:t xml:space="preserve">Commentary: </w:t>
      </w:r>
    </w:p>
    <w:p w:rsidR="00BF3617" w:rsidRDefault="006C4AB5" w:rsidP="006C4AB5">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When Alexander Campbell was sent by the Highland Society of Scotland to collect music and song in the Highlands</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during the course of which he met Donald Roy MacCrimmon and Ni</w:t>
      </w:r>
      <w:r w:rsidR="00624363">
        <w:rPr>
          <w:rFonts w:ascii="TimesNewRomanPSMT" w:eastAsia="Times New Roman" w:hAnsi="TimesNewRomanPSMT" w:cs="TimesNewRomanPSMT"/>
          <w:kern w:val="0"/>
          <w:sz w:val="22"/>
          <w:szCs w:val="22"/>
          <w14:ligatures w14:val="none"/>
        </w:rPr>
        <w:t>e</w:t>
      </w:r>
      <w:r w:rsidRPr="006C4AB5">
        <w:rPr>
          <w:rFonts w:ascii="TimesNewRomanPSMT" w:eastAsia="Times New Roman" w:hAnsi="TimesNewRomanPSMT" w:cs="TimesNewRomanPSMT"/>
          <w:kern w:val="0"/>
          <w:sz w:val="22"/>
          <w:szCs w:val="22"/>
          <w14:ligatures w14:val="none"/>
        </w:rPr>
        <w:t xml:space="preserve">l MacLeod of Gesto, the outcome was the publication in 1816 of his collection </w:t>
      </w:r>
      <w:r w:rsidRPr="006C4AB5">
        <w:rPr>
          <w:rFonts w:ascii="TimesNewRomanPS" w:eastAsia="Times New Roman" w:hAnsi="TimesNewRomanPS" w:cs="Times New Roman"/>
          <w:i/>
          <w:iCs/>
          <w:kern w:val="0"/>
          <w:sz w:val="22"/>
          <w:szCs w:val="22"/>
          <w14:ligatures w14:val="none"/>
        </w:rPr>
        <w:t>Albyn's Anthology</w:t>
      </w:r>
      <w:r w:rsidRPr="006C4AB5">
        <w:rPr>
          <w:rFonts w:ascii="TimesNewRomanPSMT" w:eastAsia="Times New Roman" w:hAnsi="TimesNewRomanPSMT" w:cs="TimesNewRomanPSMT"/>
          <w:kern w:val="0"/>
          <w:sz w:val="22"/>
          <w:szCs w:val="22"/>
          <w14:ligatures w14:val="none"/>
        </w:rPr>
        <w:t xml:space="preserve">. To this his patron, Sir Walter Scott, contributed three songs on Highland subjects set to piobaireachd melodies: </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The MacGregors' Gathering,</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Pibroch of Donuil Dubh</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and </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Lament– (Cha till suinn tuille).</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The MacGregor's Gathering</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 is a typical example of Scott</w:t>
      </w:r>
      <w:r w:rsidR="00BF3617">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s romantic susceptibility to the bloodier and more sensational </w:t>
      </w:r>
      <w:r w:rsidR="00624363">
        <w:rPr>
          <w:rFonts w:ascii="TimesNewRomanPSMT" w:eastAsia="Times New Roman" w:hAnsi="TimesNewRomanPSMT" w:cs="TimesNewRomanPSMT"/>
          <w:kern w:val="0"/>
          <w:sz w:val="22"/>
          <w:szCs w:val="22"/>
          <w14:ligatures w14:val="none"/>
        </w:rPr>
        <w:t>aspects</w:t>
      </w:r>
      <w:r w:rsidRPr="006C4AB5">
        <w:rPr>
          <w:rFonts w:ascii="TimesNewRomanPSMT" w:eastAsia="Times New Roman" w:hAnsi="TimesNewRomanPSMT" w:cs="TimesNewRomanPSMT"/>
          <w:kern w:val="0"/>
          <w:sz w:val="22"/>
          <w:szCs w:val="22"/>
          <w14:ligatures w14:val="none"/>
        </w:rPr>
        <w:t xml:space="preserve"> of Highland history, an evocation of the outlaw clan MacGregor, proscribed following their slaughter of the Colquhouns at the Rout of Glenfruin in 1603</w:t>
      </w:r>
      <w:r w:rsidR="00BF3617">
        <w:rPr>
          <w:rFonts w:ascii="TimesNewRomanPSMT" w:eastAsia="Times New Roman" w:hAnsi="TimesNewRomanPSMT" w:cs="TimesNewRomanPSMT"/>
          <w:kern w:val="0"/>
          <w:sz w:val="22"/>
          <w:szCs w:val="22"/>
          <w14:ligatures w14:val="none"/>
        </w:rPr>
        <w:t>:</w:t>
      </w: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The moon's on the lake, and the mist</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s on the brae,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And the Clan has a name that is nameless by day; </w:t>
      </w: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Then gather, gather, gather Grigalach!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Gather, gather, gather, etc. </w:t>
      </w: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lastRenderedPageBreak/>
        <w:t xml:space="preserve">Our signal for fight, that from monarchs we drew,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Must be heard but by night in our vengeful haloo! </w:t>
      </w: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Then haloo, Grigalach! haloo, Grigalach!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Haloo, haloo, haloo, Grigalach, etc. </w:t>
      </w:r>
    </w:p>
    <w:p w:rsidR="009853E4" w:rsidRDefault="009853E4" w:rsidP="009853E4">
      <w:pPr>
        <w:spacing w:after="0" w:line="240" w:lineRule="auto"/>
        <w:rPr>
          <w:rFonts w:ascii="TimesNewRomanPSMT" w:eastAsia="Times New Roman" w:hAnsi="TimesNewRomanPSMT" w:cs="TimesNewRomanPSMT"/>
          <w:kern w:val="0"/>
          <w:sz w:val="22"/>
          <w:szCs w:val="22"/>
          <w14:ligatures w14:val="none"/>
        </w:rPr>
      </w:pP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Glen Orchy</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s proud mountains, </w:t>
      </w: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Coalchuirn and her towers,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Glenstrae and Glenlyon no longer are ours; </w:t>
      </w: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We</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re landless, landless, landless, Grigalach!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Landless, landless, landless, etc. </w:t>
      </w:r>
    </w:p>
    <w:p w:rsidR="009853E4" w:rsidRDefault="009853E4" w:rsidP="009853E4">
      <w:pPr>
        <w:spacing w:after="0" w:line="240" w:lineRule="auto"/>
        <w:rPr>
          <w:rFonts w:ascii="TimesNewRomanPSMT" w:eastAsia="Times New Roman" w:hAnsi="TimesNewRomanPSMT" w:cs="TimesNewRomanPSMT"/>
          <w:kern w:val="0"/>
          <w:sz w:val="22"/>
          <w:szCs w:val="22"/>
          <w14:ligatures w14:val="none"/>
        </w:rPr>
      </w:pPr>
    </w:p>
    <w:p w:rsidR="00BF3617"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But doom</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d and devoted by vassal and lord,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MacGregor has still both his heart and his sword! </w:t>
      </w:r>
    </w:p>
    <w:p w:rsidR="009853E4"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Then courage, courage, courage, Grigalach!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Courage, courage, courage, etc. </w:t>
      </w:r>
    </w:p>
    <w:p w:rsidR="009853E4" w:rsidRDefault="009853E4" w:rsidP="009853E4">
      <w:pPr>
        <w:spacing w:after="0" w:line="240" w:lineRule="auto"/>
        <w:rPr>
          <w:rFonts w:ascii="TimesNewRomanPSMT" w:eastAsia="Times New Roman" w:hAnsi="TimesNewRomanPSMT" w:cs="TimesNewRomanPSMT"/>
          <w:kern w:val="0"/>
          <w:sz w:val="22"/>
          <w:szCs w:val="22"/>
          <w14:ligatures w14:val="none"/>
        </w:rPr>
      </w:pP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If they rob us of name, and pursue us with beagles,</w:t>
      </w:r>
      <w:r w:rsidRPr="006C4AB5">
        <w:rPr>
          <w:rFonts w:ascii="TimesNewRomanPSMT" w:eastAsia="Times New Roman" w:hAnsi="TimesNewRomanPSMT" w:cs="TimesNewRomanPSMT"/>
          <w:kern w:val="0"/>
          <w:sz w:val="22"/>
          <w:szCs w:val="22"/>
          <w14:ligatures w14:val="none"/>
        </w:rPr>
        <w:br/>
        <w:t xml:space="preserve">Give their roofs to the flame, and their flesh to the eagles! </w:t>
      </w:r>
    </w:p>
    <w:p w:rsidR="009853E4"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Then vengeance, vengeance, vengeance, Grigalach!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Vengeance, vengeance, vengeance, etc. </w:t>
      </w:r>
    </w:p>
    <w:p w:rsidR="009853E4" w:rsidRDefault="009853E4" w:rsidP="009853E4">
      <w:pPr>
        <w:spacing w:after="0" w:line="240" w:lineRule="auto"/>
        <w:rPr>
          <w:rFonts w:ascii="TimesNewRomanPSMT" w:eastAsia="Times New Roman" w:hAnsi="TimesNewRomanPSMT" w:cs="TimesNewRomanPSMT"/>
          <w:kern w:val="0"/>
          <w:sz w:val="22"/>
          <w:szCs w:val="22"/>
          <w14:ligatures w14:val="none"/>
        </w:rPr>
      </w:pPr>
    </w:p>
    <w:p w:rsidR="009853E4"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While there</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 xml:space="preserve">s leaves in the forest, and foam on the river,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MacGregor, despite them, shall flourish for ever! </w:t>
      </w:r>
    </w:p>
    <w:p w:rsidR="009853E4"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Come then, Grigalach, come then, Grigalach!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Come then, come then, come then, etc. </w:t>
      </w:r>
    </w:p>
    <w:p w:rsidR="009853E4" w:rsidRDefault="009853E4" w:rsidP="009853E4">
      <w:pPr>
        <w:spacing w:after="0" w:line="240" w:lineRule="auto"/>
        <w:rPr>
          <w:rFonts w:ascii="TimesNewRomanPSMT" w:eastAsia="Times New Roman" w:hAnsi="TimesNewRomanPSMT" w:cs="TimesNewRomanPSMT"/>
          <w:kern w:val="0"/>
          <w:sz w:val="22"/>
          <w:szCs w:val="22"/>
          <w14:ligatures w14:val="none"/>
        </w:rPr>
      </w:pPr>
    </w:p>
    <w:p w:rsidR="009853E4"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Through the depths of Loch Katrine the steed shall career,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O</w:t>
      </w:r>
      <w:r w:rsidR="00624363">
        <w:rPr>
          <w:rFonts w:ascii="TimesNewRomanPSMT" w:eastAsia="Times New Roman" w:hAnsi="TimesNewRomanPSMT" w:cs="TimesNewRomanPSMT"/>
          <w:kern w:val="0"/>
          <w:sz w:val="22"/>
          <w:szCs w:val="22"/>
          <w14:ligatures w14:val="none"/>
        </w:rPr>
        <w:t>’</w:t>
      </w:r>
      <w:r w:rsidRPr="006C4AB5">
        <w:rPr>
          <w:rFonts w:ascii="TimesNewRomanPSMT" w:eastAsia="Times New Roman" w:hAnsi="TimesNewRomanPSMT" w:cs="TimesNewRomanPSMT"/>
          <w:kern w:val="0"/>
          <w:sz w:val="22"/>
          <w:szCs w:val="22"/>
          <w14:ligatures w14:val="none"/>
        </w:rPr>
        <w:t>er the peak of Ben-Lomond the galley shall steer,</w:t>
      </w:r>
      <w:r w:rsidRPr="006C4AB5">
        <w:rPr>
          <w:rFonts w:ascii="TimesNewRomanPSMT" w:eastAsia="Times New Roman" w:hAnsi="TimesNewRomanPSMT" w:cs="TimesNewRomanPSMT"/>
          <w:kern w:val="0"/>
          <w:sz w:val="22"/>
          <w:szCs w:val="22"/>
          <w14:ligatures w14:val="none"/>
        </w:rPr>
        <w:br/>
        <w:t>And the rocks of Craig Royston like icicles melt,</w:t>
      </w:r>
      <w:r w:rsidRPr="006C4AB5">
        <w:rPr>
          <w:rFonts w:ascii="TimesNewRomanPSMT" w:eastAsia="Times New Roman" w:hAnsi="TimesNewRomanPSMT" w:cs="TimesNewRomanPSMT"/>
          <w:kern w:val="0"/>
          <w:sz w:val="22"/>
          <w:szCs w:val="22"/>
          <w14:ligatures w14:val="none"/>
        </w:rPr>
        <w:br/>
        <w:t xml:space="preserve">Ere our wrongs be forgot, or our vengeance unfelt. </w:t>
      </w:r>
    </w:p>
    <w:p w:rsidR="009853E4" w:rsidRDefault="006C4AB5" w:rsidP="009853E4">
      <w:pPr>
        <w:spacing w:after="0" w:line="240" w:lineRule="auto"/>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 xml:space="preserve">Then gather, gather, gather Grigalach! </w:t>
      </w:r>
    </w:p>
    <w:p w:rsidR="006C4AB5" w:rsidRPr="006C4AB5" w:rsidRDefault="006C4AB5" w:rsidP="009853E4">
      <w:pPr>
        <w:spacing w:after="0"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Gather, gather, gather, etc. </w:t>
      </w:r>
    </w:p>
    <w:p w:rsidR="009853E4" w:rsidRDefault="006C4AB5" w:rsidP="009853E4">
      <w:pPr>
        <w:spacing w:before="100" w:beforeAutospacing="1" w:after="100" w:afterAutospacing="1" w:line="240" w:lineRule="auto"/>
        <w:ind w:left="1440" w:firstLine="720"/>
        <w:rPr>
          <w:rFonts w:ascii="TimesNewRomanPSMT" w:eastAsia="Times New Roman" w:hAnsi="TimesNewRomanPSMT" w:cs="TimesNewRomanPSMT"/>
          <w:kern w:val="0"/>
          <w:sz w:val="22"/>
          <w:szCs w:val="22"/>
          <w14:ligatures w14:val="none"/>
        </w:rPr>
      </w:pPr>
      <w:r w:rsidRPr="006C4AB5">
        <w:rPr>
          <w:rFonts w:ascii="TimesNewRomanPSMT" w:eastAsia="Times New Roman" w:hAnsi="TimesNewRomanPSMT" w:cs="TimesNewRomanPSMT"/>
          <w:kern w:val="0"/>
          <w:sz w:val="22"/>
          <w:szCs w:val="22"/>
          <w14:ligatures w14:val="none"/>
        </w:rPr>
        <w:t>***</w:t>
      </w:r>
    </w:p>
    <w:p w:rsidR="006C4AB5" w:rsidRPr="006C4AB5" w:rsidRDefault="006C4AB5" w:rsidP="009853E4">
      <w:pPr>
        <w:spacing w:before="100" w:beforeAutospacing="1" w:after="100" w:afterAutospacing="1" w:line="240" w:lineRule="auto"/>
        <w:rPr>
          <w:rFonts w:ascii="Times New Roman" w:eastAsia="Times New Roman" w:hAnsi="Times New Roman" w:cs="Times New Roman"/>
          <w:kern w:val="0"/>
          <w14:ligatures w14:val="none"/>
        </w:rPr>
      </w:pPr>
      <w:r w:rsidRPr="006C4AB5">
        <w:rPr>
          <w:rFonts w:ascii="TimesNewRomanPSMT" w:eastAsia="Times New Roman" w:hAnsi="TimesNewRomanPSMT" w:cs="TimesNewRomanPSMT"/>
          <w:kern w:val="0"/>
          <w:sz w:val="22"/>
          <w:szCs w:val="22"/>
          <w14:ligatures w14:val="none"/>
        </w:rPr>
        <w:t xml:space="preserve">Electronic text © Dr. William Donaldson, Aberdeen, Scotland, August 2006 </w:t>
      </w:r>
    </w:p>
    <w:p w:rsidR="006C4AB5" w:rsidRPr="00BC2AA8" w:rsidRDefault="006C4AB5" w:rsidP="004B5A07">
      <w:pPr>
        <w:pStyle w:val="NormalWeb"/>
        <w:spacing w:before="0" w:beforeAutospacing="0" w:after="0" w:afterAutospacing="0"/>
        <w:rPr>
          <w:rFonts w:ascii="TimesNewRomanPSMT" w:hAnsi="TimesNewRomanPSMT"/>
          <w:sz w:val="22"/>
          <w:szCs w:val="22"/>
        </w:rPr>
      </w:pPr>
    </w:p>
    <w:p w:rsidR="007C054B" w:rsidRDefault="007C054B"/>
    <w:sectPr w:rsidR="007C054B" w:rsidSect="009E2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816"/>
    <w:rsid w:val="0003188D"/>
    <w:rsid w:val="004B5A07"/>
    <w:rsid w:val="005D0F07"/>
    <w:rsid w:val="00624363"/>
    <w:rsid w:val="006C4AB5"/>
    <w:rsid w:val="006F75B4"/>
    <w:rsid w:val="007C054B"/>
    <w:rsid w:val="007C4869"/>
    <w:rsid w:val="00922ADA"/>
    <w:rsid w:val="009853E4"/>
    <w:rsid w:val="009E23C4"/>
    <w:rsid w:val="00A2232D"/>
    <w:rsid w:val="00A23146"/>
    <w:rsid w:val="00A7577D"/>
    <w:rsid w:val="00AA2E9F"/>
    <w:rsid w:val="00AC7ADC"/>
    <w:rsid w:val="00B2366F"/>
    <w:rsid w:val="00BC2AA8"/>
    <w:rsid w:val="00BF3617"/>
    <w:rsid w:val="00E30816"/>
    <w:rsid w:val="00F35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3595C1"/>
  <w14:defaultImageDpi w14:val="32767"/>
  <w15:chartTrackingRefBased/>
  <w15:docId w15:val="{509CFA25-7E52-F343-83CD-88FAB904C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88"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081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00613">
      <w:bodyDiv w:val="1"/>
      <w:marLeft w:val="0"/>
      <w:marRight w:val="0"/>
      <w:marTop w:val="0"/>
      <w:marBottom w:val="0"/>
      <w:divBdr>
        <w:top w:val="none" w:sz="0" w:space="0" w:color="auto"/>
        <w:left w:val="none" w:sz="0" w:space="0" w:color="auto"/>
        <w:bottom w:val="none" w:sz="0" w:space="0" w:color="auto"/>
        <w:right w:val="none" w:sz="0" w:space="0" w:color="auto"/>
      </w:divBdr>
      <w:divsChild>
        <w:div w:id="1154564295">
          <w:marLeft w:val="0"/>
          <w:marRight w:val="0"/>
          <w:marTop w:val="0"/>
          <w:marBottom w:val="0"/>
          <w:divBdr>
            <w:top w:val="none" w:sz="0" w:space="0" w:color="auto"/>
            <w:left w:val="none" w:sz="0" w:space="0" w:color="auto"/>
            <w:bottom w:val="none" w:sz="0" w:space="0" w:color="auto"/>
            <w:right w:val="none" w:sz="0" w:space="0" w:color="auto"/>
          </w:divBdr>
          <w:divsChild>
            <w:div w:id="1767654685">
              <w:marLeft w:val="0"/>
              <w:marRight w:val="0"/>
              <w:marTop w:val="0"/>
              <w:marBottom w:val="0"/>
              <w:divBdr>
                <w:top w:val="none" w:sz="0" w:space="0" w:color="auto"/>
                <w:left w:val="none" w:sz="0" w:space="0" w:color="auto"/>
                <w:bottom w:val="none" w:sz="0" w:space="0" w:color="auto"/>
                <w:right w:val="none" w:sz="0" w:space="0" w:color="auto"/>
              </w:divBdr>
              <w:divsChild>
                <w:div w:id="1260791516">
                  <w:marLeft w:val="0"/>
                  <w:marRight w:val="0"/>
                  <w:marTop w:val="0"/>
                  <w:marBottom w:val="0"/>
                  <w:divBdr>
                    <w:top w:val="none" w:sz="0" w:space="0" w:color="auto"/>
                    <w:left w:val="none" w:sz="0" w:space="0" w:color="auto"/>
                    <w:bottom w:val="none" w:sz="0" w:space="0" w:color="auto"/>
                    <w:right w:val="none" w:sz="0" w:space="0" w:color="auto"/>
                  </w:divBdr>
                </w:div>
              </w:divsChild>
            </w:div>
            <w:div w:id="1268853685">
              <w:marLeft w:val="0"/>
              <w:marRight w:val="0"/>
              <w:marTop w:val="0"/>
              <w:marBottom w:val="0"/>
              <w:divBdr>
                <w:top w:val="none" w:sz="0" w:space="0" w:color="auto"/>
                <w:left w:val="none" w:sz="0" w:space="0" w:color="auto"/>
                <w:bottom w:val="none" w:sz="0" w:space="0" w:color="auto"/>
                <w:right w:val="none" w:sz="0" w:space="0" w:color="auto"/>
              </w:divBdr>
              <w:divsChild>
                <w:div w:id="3778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3953">
      <w:bodyDiv w:val="1"/>
      <w:marLeft w:val="0"/>
      <w:marRight w:val="0"/>
      <w:marTop w:val="0"/>
      <w:marBottom w:val="0"/>
      <w:divBdr>
        <w:top w:val="none" w:sz="0" w:space="0" w:color="auto"/>
        <w:left w:val="none" w:sz="0" w:space="0" w:color="auto"/>
        <w:bottom w:val="none" w:sz="0" w:space="0" w:color="auto"/>
        <w:right w:val="none" w:sz="0" w:space="0" w:color="auto"/>
      </w:divBdr>
      <w:divsChild>
        <w:div w:id="793525658">
          <w:marLeft w:val="0"/>
          <w:marRight w:val="0"/>
          <w:marTop w:val="0"/>
          <w:marBottom w:val="0"/>
          <w:divBdr>
            <w:top w:val="none" w:sz="0" w:space="0" w:color="auto"/>
            <w:left w:val="none" w:sz="0" w:space="0" w:color="auto"/>
            <w:bottom w:val="none" w:sz="0" w:space="0" w:color="auto"/>
            <w:right w:val="none" w:sz="0" w:space="0" w:color="auto"/>
          </w:divBdr>
          <w:divsChild>
            <w:div w:id="1234848654">
              <w:marLeft w:val="0"/>
              <w:marRight w:val="0"/>
              <w:marTop w:val="0"/>
              <w:marBottom w:val="0"/>
              <w:divBdr>
                <w:top w:val="none" w:sz="0" w:space="0" w:color="auto"/>
                <w:left w:val="none" w:sz="0" w:space="0" w:color="auto"/>
                <w:bottom w:val="none" w:sz="0" w:space="0" w:color="auto"/>
                <w:right w:val="none" w:sz="0" w:space="0" w:color="auto"/>
              </w:divBdr>
              <w:divsChild>
                <w:div w:id="19052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95273">
      <w:bodyDiv w:val="1"/>
      <w:marLeft w:val="0"/>
      <w:marRight w:val="0"/>
      <w:marTop w:val="0"/>
      <w:marBottom w:val="0"/>
      <w:divBdr>
        <w:top w:val="none" w:sz="0" w:space="0" w:color="auto"/>
        <w:left w:val="none" w:sz="0" w:space="0" w:color="auto"/>
        <w:bottom w:val="none" w:sz="0" w:space="0" w:color="auto"/>
        <w:right w:val="none" w:sz="0" w:space="0" w:color="auto"/>
      </w:divBdr>
      <w:divsChild>
        <w:div w:id="127211397">
          <w:marLeft w:val="0"/>
          <w:marRight w:val="0"/>
          <w:marTop w:val="0"/>
          <w:marBottom w:val="0"/>
          <w:divBdr>
            <w:top w:val="none" w:sz="0" w:space="0" w:color="auto"/>
            <w:left w:val="none" w:sz="0" w:space="0" w:color="auto"/>
            <w:bottom w:val="none" w:sz="0" w:space="0" w:color="auto"/>
            <w:right w:val="none" w:sz="0" w:space="0" w:color="auto"/>
          </w:divBdr>
          <w:divsChild>
            <w:div w:id="201403718">
              <w:marLeft w:val="0"/>
              <w:marRight w:val="0"/>
              <w:marTop w:val="0"/>
              <w:marBottom w:val="0"/>
              <w:divBdr>
                <w:top w:val="none" w:sz="0" w:space="0" w:color="auto"/>
                <w:left w:val="none" w:sz="0" w:space="0" w:color="auto"/>
                <w:bottom w:val="none" w:sz="0" w:space="0" w:color="auto"/>
                <w:right w:val="none" w:sz="0" w:space="0" w:color="auto"/>
              </w:divBdr>
              <w:divsChild>
                <w:div w:id="1715689845">
                  <w:marLeft w:val="0"/>
                  <w:marRight w:val="0"/>
                  <w:marTop w:val="0"/>
                  <w:marBottom w:val="0"/>
                  <w:divBdr>
                    <w:top w:val="none" w:sz="0" w:space="0" w:color="auto"/>
                    <w:left w:val="none" w:sz="0" w:space="0" w:color="auto"/>
                    <w:bottom w:val="none" w:sz="0" w:space="0" w:color="auto"/>
                    <w:right w:val="none" w:sz="0" w:space="0" w:color="auto"/>
                  </w:divBdr>
                </w:div>
              </w:divsChild>
            </w:div>
            <w:div w:id="795564968">
              <w:marLeft w:val="0"/>
              <w:marRight w:val="0"/>
              <w:marTop w:val="0"/>
              <w:marBottom w:val="0"/>
              <w:divBdr>
                <w:top w:val="none" w:sz="0" w:space="0" w:color="auto"/>
                <w:left w:val="none" w:sz="0" w:space="0" w:color="auto"/>
                <w:bottom w:val="none" w:sz="0" w:space="0" w:color="auto"/>
                <w:right w:val="none" w:sz="0" w:space="0" w:color="auto"/>
              </w:divBdr>
              <w:divsChild>
                <w:div w:id="2092777304">
                  <w:marLeft w:val="0"/>
                  <w:marRight w:val="0"/>
                  <w:marTop w:val="0"/>
                  <w:marBottom w:val="0"/>
                  <w:divBdr>
                    <w:top w:val="none" w:sz="0" w:space="0" w:color="auto"/>
                    <w:left w:val="none" w:sz="0" w:space="0" w:color="auto"/>
                    <w:bottom w:val="none" w:sz="0" w:space="0" w:color="auto"/>
                    <w:right w:val="none" w:sz="0" w:space="0" w:color="auto"/>
                  </w:divBdr>
                </w:div>
              </w:divsChild>
            </w:div>
            <w:div w:id="986862975">
              <w:marLeft w:val="0"/>
              <w:marRight w:val="0"/>
              <w:marTop w:val="0"/>
              <w:marBottom w:val="0"/>
              <w:divBdr>
                <w:top w:val="none" w:sz="0" w:space="0" w:color="auto"/>
                <w:left w:val="none" w:sz="0" w:space="0" w:color="auto"/>
                <w:bottom w:val="none" w:sz="0" w:space="0" w:color="auto"/>
                <w:right w:val="none" w:sz="0" w:space="0" w:color="auto"/>
              </w:divBdr>
              <w:divsChild>
                <w:div w:id="1817336636">
                  <w:marLeft w:val="0"/>
                  <w:marRight w:val="0"/>
                  <w:marTop w:val="0"/>
                  <w:marBottom w:val="0"/>
                  <w:divBdr>
                    <w:top w:val="none" w:sz="0" w:space="0" w:color="auto"/>
                    <w:left w:val="none" w:sz="0" w:space="0" w:color="auto"/>
                    <w:bottom w:val="none" w:sz="0" w:space="0" w:color="auto"/>
                    <w:right w:val="none" w:sz="0" w:space="0" w:color="auto"/>
                  </w:divBdr>
                </w:div>
                <w:div w:id="6679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5456">
          <w:marLeft w:val="0"/>
          <w:marRight w:val="0"/>
          <w:marTop w:val="0"/>
          <w:marBottom w:val="0"/>
          <w:divBdr>
            <w:top w:val="none" w:sz="0" w:space="0" w:color="auto"/>
            <w:left w:val="none" w:sz="0" w:space="0" w:color="auto"/>
            <w:bottom w:val="none" w:sz="0" w:space="0" w:color="auto"/>
            <w:right w:val="none" w:sz="0" w:space="0" w:color="auto"/>
          </w:divBdr>
          <w:divsChild>
            <w:div w:id="842160713">
              <w:marLeft w:val="0"/>
              <w:marRight w:val="0"/>
              <w:marTop w:val="0"/>
              <w:marBottom w:val="0"/>
              <w:divBdr>
                <w:top w:val="none" w:sz="0" w:space="0" w:color="auto"/>
                <w:left w:val="none" w:sz="0" w:space="0" w:color="auto"/>
                <w:bottom w:val="none" w:sz="0" w:space="0" w:color="auto"/>
                <w:right w:val="none" w:sz="0" w:space="0" w:color="auto"/>
              </w:divBdr>
              <w:divsChild>
                <w:div w:id="16213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7756">
          <w:marLeft w:val="0"/>
          <w:marRight w:val="0"/>
          <w:marTop w:val="0"/>
          <w:marBottom w:val="0"/>
          <w:divBdr>
            <w:top w:val="none" w:sz="0" w:space="0" w:color="auto"/>
            <w:left w:val="none" w:sz="0" w:space="0" w:color="auto"/>
            <w:bottom w:val="none" w:sz="0" w:space="0" w:color="auto"/>
            <w:right w:val="none" w:sz="0" w:space="0" w:color="auto"/>
          </w:divBdr>
          <w:divsChild>
            <w:div w:id="1692098923">
              <w:marLeft w:val="0"/>
              <w:marRight w:val="0"/>
              <w:marTop w:val="0"/>
              <w:marBottom w:val="0"/>
              <w:divBdr>
                <w:top w:val="none" w:sz="0" w:space="0" w:color="auto"/>
                <w:left w:val="none" w:sz="0" w:space="0" w:color="auto"/>
                <w:bottom w:val="none" w:sz="0" w:space="0" w:color="auto"/>
                <w:right w:val="none" w:sz="0" w:space="0" w:color="auto"/>
              </w:divBdr>
              <w:divsChild>
                <w:div w:id="5035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9730">
          <w:marLeft w:val="0"/>
          <w:marRight w:val="0"/>
          <w:marTop w:val="0"/>
          <w:marBottom w:val="0"/>
          <w:divBdr>
            <w:top w:val="none" w:sz="0" w:space="0" w:color="auto"/>
            <w:left w:val="none" w:sz="0" w:space="0" w:color="auto"/>
            <w:bottom w:val="none" w:sz="0" w:space="0" w:color="auto"/>
            <w:right w:val="none" w:sz="0" w:space="0" w:color="auto"/>
          </w:divBdr>
          <w:divsChild>
            <w:div w:id="1030881850">
              <w:marLeft w:val="0"/>
              <w:marRight w:val="0"/>
              <w:marTop w:val="0"/>
              <w:marBottom w:val="0"/>
              <w:divBdr>
                <w:top w:val="none" w:sz="0" w:space="0" w:color="auto"/>
                <w:left w:val="none" w:sz="0" w:space="0" w:color="auto"/>
                <w:bottom w:val="none" w:sz="0" w:space="0" w:color="auto"/>
                <w:right w:val="none" w:sz="0" w:space="0" w:color="auto"/>
              </w:divBdr>
              <w:divsChild>
                <w:div w:id="13841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8204">
          <w:marLeft w:val="0"/>
          <w:marRight w:val="0"/>
          <w:marTop w:val="0"/>
          <w:marBottom w:val="0"/>
          <w:divBdr>
            <w:top w:val="none" w:sz="0" w:space="0" w:color="auto"/>
            <w:left w:val="none" w:sz="0" w:space="0" w:color="auto"/>
            <w:bottom w:val="none" w:sz="0" w:space="0" w:color="auto"/>
            <w:right w:val="none" w:sz="0" w:space="0" w:color="auto"/>
          </w:divBdr>
          <w:divsChild>
            <w:div w:id="1647515646">
              <w:marLeft w:val="0"/>
              <w:marRight w:val="0"/>
              <w:marTop w:val="0"/>
              <w:marBottom w:val="0"/>
              <w:divBdr>
                <w:top w:val="none" w:sz="0" w:space="0" w:color="auto"/>
                <w:left w:val="none" w:sz="0" w:space="0" w:color="auto"/>
                <w:bottom w:val="none" w:sz="0" w:space="0" w:color="auto"/>
                <w:right w:val="none" w:sz="0" w:space="0" w:color="auto"/>
              </w:divBdr>
              <w:divsChild>
                <w:div w:id="7241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7480">
          <w:marLeft w:val="0"/>
          <w:marRight w:val="0"/>
          <w:marTop w:val="0"/>
          <w:marBottom w:val="0"/>
          <w:divBdr>
            <w:top w:val="none" w:sz="0" w:space="0" w:color="auto"/>
            <w:left w:val="none" w:sz="0" w:space="0" w:color="auto"/>
            <w:bottom w:val="none" w:sz="0" w:space="0" w:color="auto"/>
            <w:right w:val="none" w:sz="0" w:space="0" w:color="auto"/>
          </w:divBdr>
          <w:divsChild>
            <w:div w:id="1822385208">
              <w:marLeft w:val="0"/>
              <w:marRight w:val="0"/>
              <w:marTop w:val="0"/>
              <w:marBottom w:val="0"/>
              <w:divBdr>
                <w:top w:val="none" w:sz="0" w:space="0" w:color="auto"/>
                <w:left w:val="none" w:sz="0" w:space="0" w:color="auto"/>
                <w:bottom w:val="none" w:sz="0" w:space="0" w:color="auto"/>
                <w:right w:val="none" w:sz="0" w:space="0" w:color="auto"/>
              </w:divBdr>
              <w:divsChild>
                <w:div w:id="12627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6312">
          <w:marLeft w:val="0"/>
          <w:marRight w:val="0"/>
          <w:marTop w:val="0"/>
          <w:marBottom w:val="0"/>
          <w:divBdr>
            <w:top w:val="none" w:sz="0" w:space="0" w:color="auto"/>
            <w:left w:val="none" w:sz="0" w:space="0" w:color="auto"/>
            <w:bottom w:val="none" w:sz="0" w:space="0" w:color="auto"/>
            <w:right w:val="none" w:sz="0" w:space="0" w:color="auto"/>
          </w:divBdr>
          <w:divsChild>
            <w:div w:id="517084851">
              <w:marLeft w:val="0"/>
              <w:marRight w:val="0"/>
              <w:marTop w:val="0"/>
              <w:marBottom w:val="0"/>
              <w:divBdr>
                <w:top w:val="none" w:sz="0" w:space="0" w:color="auto"/>
                <w:left w:val="none" w:sz="0" w:space="0" w:color="auto"/>
                <w:bottom w:val="none" w:sz="0" w:space="0" w:color="auto"/>
                <w:right w:val="none" w:sz="0" w:space="0" w:color="auto"/>
              </w:divBdr>
              <w:divsChild>
                <w:div w:id="7872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2950">
          <w:marLeft w:val="0"/>
          <w:marRight w:val="0"/>
          <w:marTop w:val="0"/>
          <w:marBottom w:val="0"/>
          <w:divBdr>
            <w:top w:val="none" w:sz="0" w:space="0" w:color="auto"/>
            <w:left w:val="none" w:sz="0" w:space="0" w:color="auto"/>
            <w:bottom w:val="none" w:sz="0" w:space="0" w:color="auto"/>
            <w:right w:val="none" w:sz="0" w:space="0" w:color="auto"/>
          </w:divBdr>
          <w:divsChild>
            <w:div w:id="1992951562">
              <w:marLeft w:val="0"/>
              <w:marRight w:val="0"/>
              <w:marTop w:val="0"/>
              <w:marBottom w:val="0"/>
              <w:divBdr>
                <w:top w:val="none" w:sz="0" w:space="0" w:color="auto"/>
                <w:left w:val="none" w:sz="0" w:space="0" w:color="auto"/>
                <w:bottom w:val="none" w:sz="0" w:space="0" w:color="auto"/>
                <w:right w:val="none" w:sz="0" w:space="0" w:color="auto"/>
              </w:divBdr>
              <w:divsChild>
                <w:div w:id="11696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4164">
          <w:marLeft w:val="0"/>
          <w:marRight w:val="0"/>
          <w:marTop w:val="0"/>
          <w:marBottom w:val="0"/>
          <w:divBdr>
            <w:top w:val="none" w:sz="0" w:space="0" w:color="auto"/>
            <w:left w:val="none" w:sz="0" w:space="0" w:color="auto"/>
            <w:bottom w:val="none" w:sz="0" w:space="0" w:color="auto"/>
            <w:right w:val="none" w:sz="0" w:space="0" w:color="auto"/>
          </w:divBdr>
          <w:divsChild>
            <w:div w:id="114760613">
              <w:marLeft w:val="0"/>
              <w:marRight w:val="0"/>
              <w:marTop w:val="0"/>
              <w:marBottom w:val="0"/>
              <w:divBdr>
                <w:top w:val="none" w:sz="0" w:space="0" w:color="auto"/>
                <w:left w:val="none" w:sz="0" w:space="0" w:color="auto"/>
                <w:bottom w:val="none" w:sz="0" w:space="0" w:color="auto"/>
                <w:right w:val="none" w:sz="0" w:space="0" w:color="auto"/>
              </w:divBdr>
              <w:divsChild>
                <w:div w:id="1624846403">
                  <w:marLeft w:val="0"/>
                  <w:marRight w:val="0"/>
                  <w:marTop w:val="0"/>
                  <w:marBottom w:val="0"/>
                  <w:divBdr>
                    <w:top w:val="none" w:sz="0" w:space="0" w:color="auto"/>
                    <w:left w:val="none" w:sz="0" w:space="0" w:color="auto"/>
                    <w:bottom w:val="none" w:sz="0" w:space="0" w:color="auto"/>
                    <w:right w:val="none" w:sz="0" w:space="0" w:color="auto"/>
                  </w:divBdr>
                </w:div>
              </w:divsChild>
            </w:div>
            <w:div w:id="487212468">
              <w:marLeft w:val="0"/>
              <w:marRight w:val="0"/>
              <w:marTop w:val="0"/>
              <w:marBottom w:val="0"/>
              <w:divBdr>
                <w:top w:val="none" w:sz="0" w:space="0" w:color="auto"/>
                <w:left w:val="none" w:sz="0" w:space="0" w:color="auto"/>
                <w:bottom w:val="none" w:sz="0" w:space="0" w:color="auto"/>
                <w:right w:val="none" w:sz="0" w:space="0" w:color="auto"/>
              </w:divBdr>
              <w:divsChild>
                <w:div w:id="445348855">
                  <w:marLeft w:val="0"/>
                  <w:marRight w:val="0"/>
                  <w:marTop w:val="0"/>
                  <w:marBottom w:val="0"/>
                  <w:divBdr>
                    <w:top w:val="none" w:sz="0" w:space="0" w:color="auto"/>
                    <w:left w:val="none" w:sz="0" w:space="0" w:color="auto"/>
                    <w:bottom w:val="none" w:sz="0" w:space="0" w:color="auto"/>
                    <w:right w:val="none" w:sz="0" w:space="0" w:color="auto"/>
                  </w:divBdr>
                </w:div>
                <w:div w:id="15346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4718">
          <w:marLeft w:val="0"/>
          <w:marRight w:val="0"/>
          <w:marTop w:val="0"/>
          <w:marBottom w:val="0"/>
          <w:divBdr>
            <w:top w:val="none" w:sz="0" w:space="0" w:color="auto"/>
            <w:left w:val="none" w:sz="0" w:space="0" w:color="auto"/>
            <w:bottom w:val="none" w:sz="0" w:space="0" w:color="auto"/>
            <w:right w:val="none" w:sz="0" w:space="0" w:color="auto"/>
          </w:divBdr>
          <w:divsChild>
            <w:div w:id="1180466373">
              <w:marLeft w:val="0"/>
              <w:marRight w:val="0"/>
              <w:marTop w:val="0"/>
              <w:marBottom w:val="0"/>
              <w:divBdr>
                <w:top w:val="none" w:sz="0" w:space="0" w:color="auto"/>
                <w:left w:val="none" w:sz="0" w:space="0" w:color="auto"/>
                <w:bottom w:val="none" w:sz="0" w:space="0" w:color="auto"/>
                <w:right w:val="none" w:sz="0" w:space="0" w:color="auto"/>
              </w:divBdr>
              <w:divsChild>
                <w:div w:id="1974173273">
                  <w:marLeft w:val="0"/>
                  <w:marRight w:val="0"/>
                  <w:marTop w:val="0"/>
                  <w:marBottom w:val="0"/>
                  <w:divBdr>
                    <w:top w:val="none" w:sz="0" w:space="0" w:color="auto"/>
                    <w:left w:val="none" w:sz="0" w:space="0" w:color="auto"/>
                    <w:bottom w:val="none" w:sz="0" w:space="0" w:color="auto"/>
                    <w:right w:val="none" w:sz="0" w:space="0" w:color="auto"/>
                  </w:divBdr>
                </w:div>
              </w:divsChild>
            </w:div>
            <w:div w:id="243221700">
              <w:marLeft w:val="0"/>
              <w:marRight w:val="0"/>
              <w:marTop w:val="0"/>
              <w:marBottom w:val="0"/>
              <w:divBdr>
                <w:top w:val="none" w:sz="0" w:space="0" w:color="auto"/>
                <w:left w:val="none" w:sz="0" w:space="0" w:color="auto"/>
                <w:bottom w:val="none" w:sz="0" w:space="0" w:color="auto"/>
                <w:right w:val="none" w:sz="0" w:space="0" w:color="auto"/>
              </w:divBdr>
              <w:divsChild>
                <w:div w:id="7447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72811">
      <w:bodyDiv w:val="1"/>
      <w:marLeft w:val="0"/>
      <w:marRight w:val="0"/>
      <w:marTop w:val="0"/>
      <w:marBottom w:val="0"/>
      <w:divBdr>
        <w:top w:val="none" w:sz="0" w:space="0" w:color="auto"/>
        <w:left w:val="none" w:sz="0" w:space="0" w:color="auto"/>
        <w:bottom w:val="none" w:sz="0" w:space="0" w:color="auto"/>
        <w:right w:val="none" w:sz="0" w:space="0" w:color="auto"/>
      </w:divBdr>
      <w:divsChild>
        <w:div w:id="1926961881">
          <w:marLeft w:val="0"/>
          <w:marRight w:val="0"/>
          <w:marTop w:val="0"/>
          <w:marBottom w:val="0"/>
          <w:divBdr>
            <w:top w:val="none" w:sz="0" w:space="0" w:color="auto"/>
            <w:left w:val="none" w:sz="0" w:space="0" w:color="auto"/>
            <w:bottom w:val="none" w:sz="0" w:space="0" w:color="auto"/>
            <w:right w:val="none" w:sz="0" w:space="0" w:color="auto"/>
          </w:divBdr>
          <w:divsChild>
            <w:div w:id="115108196">
              <w:marLeft w:val="0"/>
              <w:marRight w:val="0"/>
              <w:marTop w:val="0"/>
              <w:marBottom w:val="0"/>
              <w:divBdr>
                <w:top w:val="none" w:sz="0" w:space="0" w:color="auto"/>
                <w:left w:val="none" w:sz="0" w:space="0" w:color="auto"/>
                <w:bottom w:val="none" w:sz="0" w:space="0" w:color="auto"/>
                <w:right w:val="none" w:sz="0" w:space="0" w:color="auto"/>
              </w:divBdr>
              <w:divsChild>
                <w:div w:id="219369918">
                  <w:marLeft w:val="0"/>
                  <w:marRight w:val="0"/>
                  <w:marTop w:val="0"/>
                  <w:marBottom w:val="0"/>
                  <w:divBdr>
                    <w:top w:val="none" w:sz="0" w:space="0" w:color="auto"/>
                    <w:left w:val="none" w:sz="0" w:space="0" w:color="auto"/>
                    <w:bottom w:val="none" w:sz="0" w:space="0" w:color="auto"/>
                    <w:right w:val="none" w:sz="0" w:space="0" w:color="auto"/>
                  </w:divBdr>
                </w:div>
              </w:divsChild>
            </w:div>
            <w:div w:id="494418397">
              <w:marLeft w:val="0"/>
              <w:marRight w:val="0"/>
              <w:marTop w:val="0"/>
              <w:marBottom w:val="0"/>
              <w:divBdr>
                <w:top w:val="none" w:sz="0" w:space="0" w:color="auto"/>
                <w:left w:val="none" w:sz="0" w:space="0" w:color="auto"/>
                <w:bottom w:val="none" w:sz="0" w:space="0" w:color="auto"/>
                <w:right w:val="none" w:sz="0" w:space="0" w:color="auto"/>
              </w:divBdr>
              <w:divsChild>
                <w:div w:id="9134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1795</Words>
  <Characters>10235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14</cp:revision>
  <dcterms:created xsi:type="dcterms:W3CDTF">2025-02-05T14:37:00Z</dcterms:created>
  <dcterms:modified xsi:type="dcterms:W3CDTF">2025-02-06T18:03:00Z</dcterms:modified>
</cp:coreProperties>
</file>