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Bold" w:eastAsia="Times New Roman" w:hAnsi="TimesNewRoman,Bold" w:cs="Times New Roman"/>
          <w:kern w:val="0"/>
          <w:sz w:val="30"/>
          <w:szCs w:val="30"/>
          <w14:ligatures w14:val="none"/>
        </w:rPr>
        <w:t xml:space="preserve">MacCrimmon’s Sweetheart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6"/>
          <w:szCs w:val="26"/>
          <w14:ligatures w14:val="none"/>
        </w:rPr>
        <w:t xml:space="preserve">Manuscripts </w:t>
      </w:r>
    </w:p>
    <w:p w:rsidR="00CD7B11" w:rsidRDefault="0046330F" w:rsidP="0046330F">
      <w:pPr>
        <w:spacing w:before="100" w:beforeAutospacing="1" w:after="100" w:afterAutospacing="1" w:line="240" w:lineRule="auto"/>
        <w:rPr>
          <w:rFonts w:ascii="TimesNewRoman" w:eastAsia="Times New Roman" w:hAnsi="TimesNewRoman" w:cs="Times New Roman"/>
          <w:kern w:val="0"/>
          <w:sz w:val="22"/>
          <w:szCs w:val="22"/>
          <w14:ligatures w14:val="none"/>
        </w:rPr>
      </w:pPr>
      <w:r w:rsidRPr="0046330F">
        <w:rPr>
          <w:rFonts w:ascii="TimesNewRoman" w:eastAsia="Times New Roman" w:hAnsi="TimesNewRoman" w:cs="Times New Roman"/>
          <w:kern w:val="0"/>
          <w:sz w:val="22"/>
          <w:szCs w:val="22"/>
          <w14:ligatures w14:val="none"/>
        </w:rPr>
        <w:t xml:space="preserve">This </w:t>
      </w:r>
      <w:r w:rsidR="00CD7B11">
        <w:rPr>
          <w:rFonts w:ascii="TimesNewRoman" w:eastAsia="Times New Roman" w:hAnsi="TimesNewRoman" w:cs="Times New Roman"/>
          <w:kern w:val="0"/>
          <w:sz w:val="22"/>
          <w:szCs w:val="22"/>
          <w14:ligatures w14:val="none"/>
        </w:rPr>
        <w:t xml:space="preserve">is a </w:t>
      </w:r>
      <w:r w:rsidRPr="0046330F">
        <w:rPr>
          <w:rFonts w:ascii="TimesNewRoman" w:eastAsia="Times New Roman" w:hAnsi="TimesNewRoman" w:cs="Times New Roman"/>
          <w:kern w:val="0"/>
          <w:sz w:val="22"/>
          <w:szCs w:val="22"/>
          <w14:ligatures w14:val="none"/>
        </w:rPr>
        <w:t>widely disseminated</w:t>
      </w:r>
      <w:r w:rsidR="00CD7B11">
        <w:rPr>
          <w:rFonts w:ascii="TimesNewRoman" w:eastAsia="Times New Roman" w:hAnsi="TimesNewRoman" w:cs="Times New Roman"/>
          <w:kern w:val="0"/>
          <w:sz w:val="22"/>
          <w:szCs w:val="22"/>
          <w14:ligatures w14:val="none"/>
        </w:rPr>
        <w:t xml:space="preserve"> tune</w:t>
      </w:r>
      <w:r w:rsidRPr="0046330F">
        <w:rPr>
          <w:rFonts w:ascii="TimesNewRoman" w:eastAsia="Times New Roman" w:hAnsi="TimesNewRoman" w:cs="Times New Roman"/>
          <w:kern w:val="0"/>
          <w:sz w:val="22"/>
          <w:szCs w:val="22"/>
          <w14:ligatures w14:val="none"/>
        </w:rPr>
        <w:t xml:space="preserve">. </w:t>
      </w:r>
    </w:p>
    <w:p w:rsidR="00CD7B11" w:rsidRDefault="0046330F" w:rsidP="00CD7B11">
      <w:pPr>
        <w:spacing w:after="0" w:line="240" w:lineRule="auto"/>
        <w:rPr>
          <w:rFonts w:ascii="TimesNewRoman" w:eastAsia="Times New Roman" w:hAnsi="TimesNewRoman" w:cs="Times New Roman"/>
          <w:kern w:val="0"/>
          <w:sz w:val="22"/>
          <w:szCs w:val="22"/>
          <w14:ligatures w14:val="none"/>
        </w:rPr>
      </w:pPr>
      <w:r w:rsidRPr="0046330F">
        <w:rPr>
          <w:rFonts w:ascii="TimesNewRoman" w:eastAsia="Times New Roman" w:hAnsi="TimesNewRoman" w:cs="Times New Roman"/>
          <w:kern w:val="0"/>
          <w:sz w:val="22"/>
          <w:szCs w:val="22"/>
          <w14:ligatures w14:val="none"/>
        </w:rPr>
        <w:t xml:space="preserve">There are MS settings in </w:t>
      </w:r>
    </w:p>
    <w:p w:rsidR="00CD7B11" w:rsidRDefault="00CD7B11" w:rsidP="00CD7B11">
      <w:pPr>
        <w:spacing w:after="0" w:line="240" w:lineRule="auto"/>
        <w:rPr>
          <w:rFonts w:ascii="TimesNewRoman" w:eastAsia="Times New Roman" w:hAnsi="TimesNewRoman" w:cs="Times New Roman"/>
          <w:kern w:val="0"/>
          <w:sz w:val="22"/>
          <w:szCs w:val="22"/>
          <w14:ligatures w14:val="none"/>
        </w:rPr>
      </w:pP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b/>
          <w:bCs/>
          <w:kern w:val="0"/>
          <w:sz w:val="22"/>
          <w:szCs w:val="22"/>
          <w14:ligatures w14:val="none"/>
        </w:rPr>
        <w:t>Colin Mór Campbell</w:t>
      </w:r>
      <w:r w:rsidR="0046330F" w:rsidRPr="0046330F">
        <w:rPr>
          <w:rFonts w:ascii="TimesNewRoman" w:eastAsia="Times New Roman" w:hAnsi="TimesNewRoman" w:cs="Times New Roman"/>
          <w:kern w:val="0"/>
          <w:sz w:val="22"/>
          <w:szCs w:val="22"/>
          <w14:ligatures w14:val="none"/>
        </w:rPr>
        <w:t xml:space="preserve">’s </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Nether Lorn Canntaireachd</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i, 162-4, </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with the title </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Vuail Doan</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Voal Doan</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in the index]; </w:t>
      </w:r>
    </w:p>
    <w:p w:rsidR="00CD7B11" w:rsidRDefault="00CD7B11" w:rsidP="00CD7B11">
      <w:pPr>
        <w:spacing w:after="0" w:line="240" w:lineRule="auto"/>
        <w:rPr>
          <w:rFonts w:ascii="TimesNewRoman" w:eastAsia="Times New Roman" w:hAnsi="TimesNewRoman" w:cs="Times New Roman"/>
          <w:kern w:val="0"/>
          <w:sz w:val="22"/>
          <w:szCs w:val="22"/>
          <w14:ligatures w14:val="none"/>
        </w:rPr>
      </w:pP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b/>
          <w:bCs/>
          <w:kern w:val="0"/>
          <w:sz w:val="22"/>
          <w:szCs w:val="22"/>
          <w14:ligatures w14:val="none"/>
        </w:rPr>
        <w:t>Peter Reid</w:t>
      </w:r>
      <w:r w:rsidR="0046330F" w:rsidRPr="0046330F">
        <w:rPr>
          <w:rFonts w:ascii="TimesNewRoman" w:eastAsia="Times New Roman" w:hAnsi="TimesNewRoman" w:cs="Times New Roman"/>
          <w:kern w:val="0"/>
          <w:sz w:val="22"/>
          <w:szCs w:val="22"/>
          <w14:ligatures w14:val="none"/>
        </w:rPr>
        <w:t>’s MS</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f.42 </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with the title </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Mhaol Donn Morar’s March</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w:t>
      </w:r>
    </w:p>
    <w:p w:rsidR="00CD7B11" w:rsidRDefault="00CD7B11" w:rsidP="00CD7B11">
      <w:pPr>
        <w:spacing w:after="0" w:line="240" w:lineRule="auto"/>
        <w:rPr>
          <w:rFonts w:ascii="TimesNewRoman" w:eastAsia="Times New Roman" w:hAnsi="TimesNewRoman" w:cs="Times New Roman"/>
          <w:kern w:val="0"/>
          <w:sz w:val="22"/>
          <w:szCs w:val="22"/>
          <w14:ligatures w14:val="none"/>
        </w:rPr>
      </w:pP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b/>
          <w:bCs/>
          <w:kern w:val="0"/>
          <w:sz w:val="22"/>
          <w:szCs w:val="22"/>
          <w14:ligatures w14:val="none"/>
        </w:rPr>
        <w:t>Angus MacKay</w:t>
      </w:r>
      <w:r w:rsidR="0046330F" w:rsidRPr="0046330F">
        <w:rPr>
          <w:rFonts w:ascii="TimesNewRoman" w:eastAsia="Times New Roman" w:hAnsi="TimesNewRoman" w:cs="Times New Roman"/>
          <w:kern w:val="0"/>
          <w:sz w:val="22"/>
          <w:szCs w:val="22"/>
          <w14:ligatures w14:val="none"/>
        </w:rPr>
        <w:t>’s MS</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i, 134- 6 </w:t>
      </w:r>
      <w:r>
        <w:rPr>
          <w:rFonts w:ascii="TimesNewRoman" w:eastAsia="Times New Roman" w:hAnsi="TimesNewRoman" w:cs="Times New Roman"/>
          <w:kern w:val="0"/>
          <w:sz w:val="22"/>
          <w:szCs w:val="22"/>
          <w14:ligatures w14:val="none"/>
        </w:rPr>
        <w:t xml:space="preserve">(with the </w:t>
      </w:r>
      <w:r w:rsidR="0046330F" w:rsidRPr="0046330F">
        <w:rPr>
          <w:rFonts w:ascii="TimesNewRoman" w:eastAsia="Times New Roman" w:hAnsi="TimesNewRoman" w:cs="Times New Roman"/>
          <w:kern w:val="0"/>
          <w:sz w:val="22"/>
          <w:szCs w:val="22"/>
          <w14:ligatures w14:val="none"/>
        </w:rPr>
        <w:t xml:space="preserve">title </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Cumha Mhuil Duin Suposed to be a Lament for Muil Duin Son of Conol King of Cantyre</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w:t>
      </w:r>
    </w:p>
    <w:p w:rsidR="0046330F" w:rsidRPr="0046330F" w:rsidRDefault="00CD7B11" w:rsidP="00CD7B11">
      <w:pPr>
        <w:spacing w:after="0" w:line="240" w:lineRule="auto"/>
        <w:rPr>
          <w:rFonts w:ascii="Times New Roman" w:eastAsia="Times New Roman" w:hAnsi="Times New Roman" w:cs="Times New Roman"/>
          <w:kern w:val="0"/>
          <w14:ligatures w14:val="none"/>
        </w:rPr>
      </w:pP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b/>
          <w:bCs/>
          <w:kern w:val="0"/>
          <w:sz w:val="22"/>
          <w:szCs w:val="22"/>
          <w14:ligatures w14:val="none"/>
        </w:rPr>
        <w:t>Colin Cameron</w:t>
      </w:r>
      <w:r w:rsidR="0046330F" w:rsidRPr="0046330F">
        <w:rPr>
          <w:rFonts w:ascii="TimesNewRoman" w:eastAsia="Times New Roman" w:hAnsi="TimesNewRoman" w:cs="Times New Roman"/>
          <w:kern w:val="0"/>
          <w:sz w:val="22"/>
          <w:szCs w:val="22"/>
          <w14:ligatures w14:val="none"/>
        </w:rPr>
        <w:t>’s MS</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ff.86-7 </w:t>
      </w:r>
      <w:r>
        <w:rPr>
          <w:rFonts w:ascii="TimesNewRoman" w:eastAsia="Times New Roman" w:hAnsi="TimesNewRoman" w:cs="Times New Roman"/>
          <w:kern w:val="0"/>
          <w:sz w:val="22"/>
          <w:szCs w:val="22"/>
          <w14:ligatures w14:val="none"/>
        </w:rPr>
        <w:t xml:space="preserve">(with the </w:t>
      </w:r>
      <w:r w:rsidR="0046330F" w:rsidRPr="0046330F">
        <w:rPr>
          <w:rFonts w:ascii="TimesNewRoman" w:eastAsia="Times New Roman" w:hAnsi="TimesNewRoman" w:cs="Times New Roman"/>
          <w:kern w:val="0"/>
          <w:sz w:val="22"/>
          <w:szCs w:val="22"/>
          <w14:ligatures w14:val="none"/>
        </w:rPr>
        <w:t xml:space="preserve">title </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MacCrimmon’s Sweetheart. Gaelic, A Mhuil Duin</w:t>
      </w:r>
      <w:r>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w:t>
      </w:r>
      <w:r w:rsidR="00D433C2">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w:t>
      </w:r>
      <w:r w:rsidR="00D433C2">
        <w:rPr>
          <w:rFonts w:ascii="TimesNewRoman" w:eastAsia="Times New Roman" w:hAnsi="TimesNewRoman" w:cs="Times New Roman"/>
          <w:kern w:val="0"/>
          <w:sz w:val="22"/>
          <w:szCs w:val="22"/>
          <w14:ligatures w14:val="none"/>
        </w:rPr>
        <w:t>T</w:t>
      </w:r>
      <w:r w:rsidR="0046330F" w:rsidRPr="0046330F">
        <w:rPr>
          <w:rFonts w:ascii="TimesNewRoman" w:eastAsia="Times New Roman" w:hAnsi="TimesNewRoman" w:cs="Times New Roman"/>
          <w:kern w:val="0"/>
          <w:sz w:val="22"/>
          <w:szCs w:val="22"/>
          <w14:ligatures w14:val="none"/>
        </w:rPr>
        <w:t>here are settings also in Donald MacKay (the younger’s) MS</w:t>
      </w:r>
      <w:r w:rsidR="008D5A74">
        <w:rPr>
          <w:rFonts w:ascii="TimesNewRoman" w:eastAsia="Times New Roman" w:hAnsi="TimesNewRoman" w:cs="Times New Roman"/>
          <w:kern w:val="0"/>
          <w:sz w:val="22"/>
          <w:szCs w:val="22"/>
          <w14:ligatures w14:val="none"/>
        </w:rPr>
        <w:t xml:space="preserve"> (ff.16-17)</w:t>
      </w:r>
      <w:r w:rsidR="0046330F" w:rsidRPr="0046330F">
        <w:rPr>
          <w:rFonts w:ascii="TimesNewRoman" w:eastAsia="Times New Roman" w:hAnsi="TimesNewRoman" w:cs="Times New Roman"/>
          <w:kern w:val="0"/>
          <w:sz w:val="22"/>
          <w:szCs w:val="22"/>
          <w14:ligatures w14:val="none"/>
        </w:rPr>
        <w:t xml:space="preserve">, in C. S. Thomason’s MSS (f.26), and in the MS book of John MacDougall Gillies (ff.50-1), with an additional copy in </w:t>
      </w:r>
      <w:r w:rsidR="00EB011A">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A Selection of </w:t>
      </w:r>
      <w:r w:rsidR="00EB011A">
        <w:rPr>
          <w:rFonts w:ascii="TimesNewRoman" w:eastAsia="Times New Roman" w:hAnsi="TimesNewRoman" w:cs="Times New Roman"/>
          <w:kern w:val="0"/>
          <w:sz w:val="22"/>
          <w:szCs w:val="22"/>
          <w14:ligatures w14:val="none"/>
        </w:rPr>
        <w:t>P</w:t>
      </w:r>
      <w:r w:rsidR="0046330F" w:rsidRPr="0046330F">
        <w:rPr>
          <w:rFonts w:ascii="TimesNewRoman" w:eastAsia="Times New Roman" w:hAnsi="TimesNewRoman" w:cs="Times New Roman"/>
          <w:kern w:val="0"/>
          <w:sz w:val="22"/>
          <w:szCs w:val="22"/>
          <w14:ligatures w14:val="none"/>
        </w:rPr>
        <w:t>iobaireachd Supplied by Pipe -Major John MacDougall Gillies to his pupil George Wilkie of Dundee, 1920-21</w:t>
      </w:r>
      <w:r w:rsidR="00EB011A">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in the Wighton Collection at Dundee City</w:t>
      </w:r>
      <w:r w:rsidR="008D5A74">
        <w:rPr>
          <w:rFonts w:ascii="TimesNewRoman" w:eastAsia="Times New Roman" w:hAnsi="TimesNewRoman" w:cs="Times New Roman"/>
          <w:kern w:val="0"/>
          <w:sz w:val="22"/>
          <w:szCs w:val="22"/>
          <w14:ligatures w14:val="none"/>
        </w:rPr>
        <w:t xml:space="preserve"> </w:t>
      </w:r>
      <w:r w:rsidR="0046330F" w:rsidRPr="0046330F">
        <w:rPr>
          <w:rFonts w:ascii="TimesNewRoman" w:eastAsia="Times New Roman" w:hAnsi="TimesNewRoman" w:cs="Times New Roman"/>
          <w:kern w:val="0"/>
          <w:sz w:val="22"/>
          <w:szCs w:val="22"/>
          <w14:ligatures w14:val="none"/>
        </w:rPr>
        <w:t xml:space="preserve">Library). </w:t>
      </w:r>
    </w:p>
    <w:p w:rsidR="0046330F" w:rsidRPr="0046330F" w:rsidRDefault="00D255EA" w:rsidP="0046330F">
      <w:pPr>
        <w:spacing w:before="100" w:beforeAutospacing="1" w:after="100" w:afterAutospacing="1" w:line="240" w:lineRule="auto"/>
        <w:rPr>
          <w:rFonts w:ascii="Times New Roman" w:eastAsia="Times New Roman" w:hAnsi="Times New Roman" w:cs="Times New Roman"/>
          <w:kern w:val="0"/>
          <w14:ligatures w14:val="none"/>
        </w:rPr>
      </w:pPr>
      <w:r w:rsidRPr="00F50589">
        <w:rPr>
          <w:rFonts w:ascii="TimesNewRoman" w:eastAsia="Times New Roman" w:hAnsi="TimesNewRoman" w:cs="Times New Roman"/>
          <w:kern w:val="0"/>
          <w14:ligatures w14:val="none"/>
        </w:rPr>
        <w:t>And in the following p</w:t>
      </w:r>
      <w:r w:rsidR="0046330F" w:rsidRPr="0046330F">
        <w:rPr>
          <w:rFonts w:ascii="TimesNewRoman" w:eastAsia="Times New Roman" w:hAnsi="TimesNewRoman" w:cs="Times New Roman"/>
          <w:kern w:val="0"/>
          <w14:ligatures w14:val="none"/>
        </w:rPr>
        <w:t>ublished settings</w:t>
      </w:r>
      <w:r w:rsidR="002D2442" w:rsidRPr="00F50589">
        <w:rPr>
          <w:rFonts w:ascii="TimesNewRoman" w:eastAsia="Times New Roman" w:hAnsi="TimesNewRoman" w:cs="Times New Roman"/>
          <w:kern w:val="0"/>
          <w14:ligatures w14:val="none"/>
        </w:rPr>
        <w:t>:</w:t>
      </w:r>
      <w:r w:rsidR="0046330F" w:rsidRPr="0046330F">
        <w:rPr>
          <w:rFonts w:ascii="TimesNewRoman" w:eastAsia="Times New Roman" w:hAnsi="TimesNewRoman" w:cs="Times New Roman"/>
          <w:kern w:val="0"/>
          <w14:ligatures w14:val="none"/>
        </w:rPr>
        <w:t xml:space="preserve">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The earliest published setting is in William Ross’s </w:t>
      </w:r>
      <w:r w:rsidRPr="0046330F">
        <w:rPr>
          <w:rFonts w:ascii="TimesNewRoman,Italic" w:eastAsia="Times New Roman" w:hAnsi="TimesNewRoman,Italic" w:cs="Times New Roman"/>
          <w:i/>
          <w:iCs/>
          <w:kern w:val="0"/>
          <w:sz w:val="22"/>
          <w:szCs w:val="22"/>
          <w14:ligatures w14:val="none"/>
        </w:rPr>
        <w:t>Collection</w:t>
      </w:r>
      <w:r w:rsidRPr="0046330F">
        <w:rPr>
          <w:rFonts w:ascii="TimesNewRoman,Italic" w:eastAsia="Times New Roman" w:hAnsi="TimesNewRoman,Italic" w:cs="Times New Roman"/>
          <w:kern w:val="0"/>
          <w:sz w:val="22"/>
          <w:szCs w:val="22"/>
          <w14:ligatures w14:val="none"/>
        </w:rPr>
        <w:t xml:space="preserve"> </w:t>
      </w:r>
      <w:r w:rsidRPr="0046330F">
        <w:rPr>
          <w:rFonts w:ascii="TimesNewRoman" w:eastAsia="Times New Roman" w:hAnsi="TimesNewRoman" w:cs="Times New Roman"/>
          <w:kern w:val="0"/>
          <w:sz w:val="22"/>
          <w:szCs w:val="22"/>
          <w14:ligatures w14:val="none"/>
        </w:rPr>
        <w:t xml:space="preserve">(pp.77-9). Amongst pre-Great War sources there are settings also in C. S. Thomason’s </w:t>
      </w:r>
      <w:r w:rsidRPr="0046330F">
        <w:rPr>
          <w:rFonts w:ascii="TimesNewRoman,Italic" w:eastAsia="Times New Roman" w:hAnsi="TimesNewRoman,Italic" w:cs="Times New Roman"/>
          <w:i/>
          <w:iCs/>
          <w:kern w:val="0"/>
          <w:sz w:val="22"/>
          <w:szCs w:val="22"/>
          <w14:ligatures w14:val="none"/>
        </w:rPr>
        <w:t xml:space="preserve">Ceol Mor </w:t>
      </w:r>
      <w:r w:rsidRPr="0046330F">
        <w:rPr>
          <w:rFonts w:ascii="TimesNewRoman" w:eastAsia="Times New Roman" w:hAnsi="TimesNewRoman" w:cs="Times New Roman"/>
          <w:kern w:val="0"/>
          <w:sz w:val="22"/>
          <w:szCs w:val="22"/>
          <w14:ligatures w14:val="none"/>
        </w:rPr>
        <w:t xml:space="preserve">(p.208), in David Glen, who prints two versions in </w:t>
      </w:r>
      <w:r w:rsidRPr="0046330F">
        <w:rPr>
          <w:rFonts w:ascii="TimesNewRoman,Italic" w:eastAsia="Times New Roman" w:hAnsi="TimesNewRoman,Italic" w:cs="Times New Roman"/>
          <w:i/>
          <w:iCs/>
          <w:kern w:val="0"/>
          <w:sz w:val="22"/>
          <w:szCs w:val="22"/>
          <w14:ligatures w14:val="none"/>
        </w:rPr>
        <w:t>Ancient Piobaireachd</w:t>
      </w:r>
      <w:r w:rsidRPr="0046330F">
        <w:rPr>
          <w:rFonts w:ascii="TimesNewRoman" w:eastAsia="Times New Roman" w:hAnsi="TimesNewRoman" w:cs="Times New Roman"/>
          <w:kern w:val="0"/>
          <w:sz w:val="22"/>
          <w:szCs w:val="22"/>
          <w14:ligatures w14:val="none"/>
        </w:rPr>
        <w:t xml:space="preserve">, (pp. 98-9; 164-6), which latter has echoes of Reid’s setting, but is unlike anything else in the written record, and in Lt. John McLennan’s </w:t>
      </w:r>
      <w:r w:rsidRPr="0046330F">
        <w:rPr>
          <w:rFonts w:ascii="TimesNewRoman,Italic" w:eastAsia="Times New Roman" w:hAnsi="TimesNewRoman,Italic" w:cs="Times New Roman"/>
          <w:i/>
          <w:iCs/>
          <w:kern w:val="0"/>
          <w:sz w:val="22"/>
          <w:szCs w:val="22"/>
          <w14:ligatures w14:val="none"/>
        </w:rPr>
        <w:t xml:space="preserve">The Piobaireachd as MacCrimmon </w:t>
      </w:r>
      <w:r w:rsidRPr="0046330F">
        <w:rPr>
          <w:rFonts w:ascii="TimesNewRoman" w:eastAsia="Times New Roman" w:hAnsi="TimesNewRoman" w:cs="Times New Roman"/>
          <w:i/>
          <w:iCs/>
          <w:kern w:val="0"/>
          <w:sz w:val="22"/>
          <w:szCs w:val="22"/>
          <w14:ligatures w14:val="none"/>
        </w:rPr>
        <w:t>Played it</w:t>
      </w:r>
      <w:r w:rsidRPr="0046330F">
        <w:rPr>
          <w:rFonts w:ascii="TimesNewRoman" w:eastAsia="Times New Roman" w:hAnsi="TimesNewRoman" w:cs="Times New Roman"/>
          <w:kern w:val="0"/>
          <w:sz w:val="22"/>
          <w:szCs w:val="22"/>
          <w14:ligatures w14:val="none"/>
        </w:rPr>
        <w:t xml:space="preserve"> (p.2).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The MS and published settings are broadly similar in their development of the tune, the chief difference lying in whether the thumb variation is doubled or not.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The tune as it has come down to us may be a composite. The siubhal, taorluath and crunluath variations in all the surviving sources are listed as a separate tune with the title </w:t>
      </w:r>
      <w:r w:rsidR="002D2442">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The Battle of the Red Hill</w:t>
      </w:r>
      <w:r w:rsidR="002D2442">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in the MacArthur/MacGregor (ff.24-5) and in Angus MacKay’s MS (i, 11-12), as </w:t>
      </w:r>
      <w:r w:rsidR="002D2442">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The Black Plaid</w:t>
      </w:r>
      <w:r w:rsidR="002D2442">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in Colin Cameron’s MS (f.53), and as </w:t>
      </w:r>
      <w:r w:rsidR="002D2442">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Men of the Black Tartan</w:t>
      </w:r>
      <w:r w:rsidR="002D2442">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in David Glen’s MS (ff.314-315). </w:t>
      </w:r>
    </w:p>
    <w:p w:rsidR="0046330F" w:rsidRDefault="0046330F" w:rsidP="0046330F">
      <w:pPr>
        <w:spacing w:before="100" w:beforeAutospacing="1" w:after="100" w:afterAutospacing="1" w:line="240" w:lineRule="auto"/>
        <w:rPr>
          <w:rFonts w:ascii="TimesNewRoman" w:eastAsia="Times New Roman" w:hAnsi="TimesNewRoman" w:cs="Times New Roman"/>
          <w:kern w:val="0"/>
          <w:sz w:val="22"/>
          <w:szCs w:val="22"/>
          <w14:ligatures w14:val="none"/>
        </w:rPr>
      </w:pPr>
      <w:r w:rsidRPr="0046330F">
        <w:rPr>
          <w:rFonts w:ascii="TimesNewRoman" w:eastAsia="Times New Roman" w:hAnsi="TimesNewRoman" w:cs="Times New Roman"/>
          <w:kern w:val="0"/>
          <w:sz w:val="26"/>
          <w:szCs w:val="26"/>
          <w14:ligatures w14:val="none"/>
        </w:rPr>
        <w:br/>
      </w:r>
      <w:r w:rsidRPr="0046330F">
        <w:rPr>
          <w:rFonts w:ascii="TimesNewRoman" w:eastAsia="Times New Roman" w:hAnsi="TimesNewRoman" w:cs="Times New Roman"/>
          <w:b/>
          <w:bCs/>
          <w:kern w:val="0"/>
          <w:sz w:val="22"/>
          <w:szCs w:val="22"/>
          <w14:ligatures w14:val="none"/>
        </w:rPr>
        <w:t xml:space="preserve">Colin </w:t>
      </w:r>
      <w:r w:rsidR="000F2059" w:rsidRPr="000F2059">
        <w:rPr>
          <w:rFonts w:ascii="TimesNewRoman" w:eastAsia="Times New Roman" w:hAnsi="TimesNewRoman" w:cs="Times New Roman"/>
          <w:b/>
          <w:bCs/>
          <w:kern w:val="0"/>
          <w:sz w:val="22"/>
          <w:szCs w:val="22"/>
          <w14:ligatures w14:val="none"/>
        </w:rPr>
        <w:t xml:space="preserve">Mór </w:t>
      </w:r>
      <w:r w:rsidRPr="0046330F">
        <w:rPr>
          <w:rFonts w:ascii="TimesNewRoman" w:eastAsia="Times New Roman" w:hAnsi="TimesNewRoman" w:cs="Times New Roman"/>
          <w:b/>
          <w:bCs/>
          <w:kern w:val="0"/>
          <w:sz w:val="22"/>
          <w:szCs w:val="22"/>
          <w14:ligatures w14:val="none"/>
        </w:rPr>
        <w:t>Campbell</w:t>
      </w:r>
      <w:r w:rsidRPr="0046330F">
        <w:rPr>
          <w:rFonts w:ascii="TimesNewRoman" w:eastAsia="Times New Roman" w:hAnsi="TimesNewRoman" w:cs="Times New Roman"/>
          <w:kern w:val="0"/>
          <w:sz w:val="22"/>
          <w:szCs w:val="22"/>
          <w14:ligatures w14:val="none"/>
        </w:rPr>
        <w:t xml:space="preserve"> </w:t>
      </w:r>
      <w:r w:rsidR="000F2059">
        <w:rPr>
          <w:rFonts w:ascii="TimesNewRoman" w:eastAsia="Times New Roman" w:hAnsi="TimesNewRoman" w:cs="Times New Roman"/>
          <w:kern w:val="0"/>
          <w:sz w:val="22"/>
          <w:szCs w:val="22"/>
          <w14:ligatures w14:val="none"/>
        </w:rPr>
        <w:t>treats</w:t>
      </w:r>
      <w:r w:rsidRPr="0046330F">
        <w:rPr>
          <w:rFonts w:ascii="TimesNewRoman" w:eastAsia="Times New Roman" w:hAnsi="TimesNewRoman" w:cs="Times New Roman"/>
          <w:kern w:val="0"/>
          <w:sz w:val="22"/>
          <w:szCs w:val="22"/>
          <w14:ligatures w14:val="none"/>
        </w:rPr>
        <w:t xml:space="preserve"> </w:t>
      </w:r>
      <w:r w:rsidR="000F2059">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MacCrimmon’s Sweetheart</w:t>
      </w:r>
      <w:r w:rsidR="000F2059">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as follows: </w:t>
      </w:r>
    </w:p>
    <w:p w:rsidR="00F50589" w:rsidRPr="0046330F" w:rsidRDefault="009066D5" w:rsidP="0046330F">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noProof/>
          <w:kern w:val="0"/>
        </w:rPr>
        <w:lastRenderedPageBreak/>
        <w:drawing>
          <wp:inline distT="0" distB="0" distL="0" distR="0">
            <wp:extent cx="4739640" cy="8229600"/>
            <wp:effectExtent l="0" t="0" r="0" b="0"/>
            <wp:docPr id="25412159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21598" name="Picture 254121598"/>
                    <pic:cNvPicPr/>
                  </pic:nvPicPr>
                  <pic:blipFill>
                    <a:blip r:embed="rId4">
                      <a:extLst>
                        <a:ext uri="{28A0092B-C50C-407E-A947-70E740481C1C}">
                          <a14:useLocalDpi xmlns:a14="http://schemas.microsoft.com/office/drawing/2010/main" val="0"/>
                        </a:ext>
                      </a:extLst>
                    </a:blip>
                    <a:stretch>
                      <a:fillRect/>
                    </a:stretch>
                  </pic:blipFill>
                  <pic:spPr>
                    <a:xfrm>
                      <a:off x="0" y="0"/>
                      <a:ext cx="4739640" cy="8229600"/>
                    </a:xfrm>
                    <a:prstGeom prst="rect">
                      <a:avLst/>
                    </a:prstGeom>
                  </pic:spPr>
                </pic:pic>
              </a:graphicData>
            </a:graphic>
          </wp:inline>
        </w:drawing>
      </w:r>
    </w:p>
    <w:p w:rsidR="0046330F" w:rsidRPr="0046330F" w:rsidRDefault="009066D5" w:rsidP="0046330F">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noProof/>
          <w:kern w:val="0"/>
        </w:rPr>
        <w:lastRenderedPageBreak/>
        <w:drawing>
          <wp:inline distT="0" distB="0" distL="0" distR="0">
            <wp:extent cx="4696460" cy="8229600"/>
            <wp:effectExtent l="0" t="0" r="2540" b="0"/>
            <wp:docPr id="79514876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148762" name="Picture 795148762"/>
                    <pic:cNvPicPr/>
                  </pic:nvPicPr>
                  <pic:blipFill>
                    <a:blip r:embed="rId5">
                      <a:extLst>
                        <a:ext uri="{28A0092B-C50C-407E-A947-70E740481C1C}">
                          <a14:useLocalDpi xmlns:a14="http://schemas.microsoft.com/office/drawing/2010/main" val="0"/>
                        </a:ext>
                      </a:extLst>
                    </a:blip>
                    <a:stretch>
                      <a:fillRect/>
                    </a:stretch>
                  </pic:blipFill>
                  <pic:spPr>
                    <a:xfrm>
                      <a:off x="0" y="0"/>
                      <a:ext cx="4696460" cy="8229600"/>
                    </a:xfrm>
                    <a:prstGeom prst="rect">
                      <a:avLst/>
                    </a:prstGeom>
                  </pic:spPr>
                </pic:pic>
              </a:graphicData>
            </a:graphic>
          </wp:inline>
        </w:drawing>
      </w:r>
    </w:p>
    <w:p w:rsidR="009066D5" w:rsidRDefault="003063AD" w:rsidP="0046330F">
      <w:pPr>
        <w:spacing w:before="100" w:beforeAutospacing="1" w:after="100" w:afterAutospacing="1" w:line="240" w:lineRule="auto"/>
        <w:rPr>
          <w:rFonts w:ascii="TimesNewRoman" w:eastAsia="Times New Roman" w:hAnsi="TimesNewRoman" w:cs="Times New Roman"/>
          <w:kern w:val="0"/>
          <w:sz w:val="22"/>
          <w:szCs w:val="22"/>
          <w14:ligatures w14:val="none"/>
        </w:rPr>
      </w:pPr>
      <w:r>
        <w:rPr>
          <w:rFonts w:ascii="TimesNewRoman" w:eastAsia="Times New Roman" w:hAnsi="TimesNewRoman" w:cs="Times New Roman"/>
          <w:noProof/>
          <w:kern w:val="0"/>
          <w:sz w:val="22"/>
          <w:szCs w:val="22"/>
        </w:rPr>
        <w:lastRenderedPageBreak/>
        <w:drawing>
          <wp:inline distT="0" distB="0" distL="0" distR="0">
            <wp:extent cx="4838065" cy="8229600"/>
            <wp:effectExtent l="0" t="0" r="635" b="0"/>
            <wp:docPr id="184969251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92511" name="Picture 1849692511"/>
                    <pic:cNvPicPr/>
                  </pic:nvPicPr>
                  <pic:blipFill rotWithShape="1">
                    <a:blip r:embed="rId6">
                      <a:extLst>
                        <a:ext uri="{28A0092B-C50C-407E-A947-70E740481C1C}">
                          <a14:useLocalDpi xmlns:a14="http://schemas.microsoft.com/office/drawing/2010/main" val="0"/>
                        </a:ext>
                      </a:extLst>
                    </a:blip>
                    <a:srcRect l="-665" t="-32316" r="665" b="32316"/>
                    <a:stretch/>
                  </pic:blipFill>
                  <pic:spPr bwMode="auto">
                    <a:xfrm>
                      <a:off x="0" y="0"/>
                      <a:ext cx="4838065" cy="8229600"/>
                    </a:xfrm>
                    <a:prstGeom prst="rect">
                      <a:avLst/>
                    </a:prstGeom>
                    <a:ln>
                      <a:noFill/>
                    </a:ln>
                    <a:extLst>
                      <a:ext uri="{53640926-AAD7-44D8-BBD7-CCE9431645EC}">
                        <a14:shadowObscured xmlns:a14="http://schemas.microsoft.com/office/drawing/2010/main"/>
                      </a:ext>
                    </a:extLst>
                  </pic:spPr>
                </pic:pic>
              </a:graphicData>
            </a:graphic>
          </wp:inline>
        </w:drawing>
      </w:r>
    </w:p>
    <w:p w:rsidR="009066D5" w:rsidRDefault="009066D5" w:rsidP="0046330F">
      <w:pPr>
        <w:spacing w:before="100" w:beforeAutospacing="1" w:after="100" w:afterAutospacing="1" w:line="240" w:lineRule="auto"/>
        <w:rPr>
          <w:rFonts w:ascii="TimesNewRoman" w:eastAsia="Times New Roman" w:hAnsi="TimesNewRoman" w:cs="Times New Roman"/>
          <w:kern w:val="0"/>
          <w:sz w:val="22"/>
          <w:szCs w:val="22"/>
          <w14:ligatures w14:val="none"/>
        </w:rPr>
      </w:pP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Called Vuail Doan </w:t>
      </w:r>
    </w:p>
    <w:p w:rsidR="00AC2678" w:rsidRDefault="0046330F" w:rsidP="00AC2678">
      <w:pPr>
        <w:spacing w:after="0" w:line="240" w:lineRule="auto"/>
        <w:rPr>
          <w:rFonts w:ascii="TimesNewRoman" w:eastAsia="Times New Roman" w:hAnsi="TimesNewRoman" w:cs="Times New Roman"/>
          <w:kern w:val="0"/>
          <w:sz w:val="22"/>
          <w:szCs w:val="22"/>
          <w14:ligatures w14:val="none"/>
        </w:rPr>
      </w:pPr>
      <w:r w:rsidRPr="0046330F">
        <w:rPr>
          <w:rFonts w:ascii="TimesNewRoman" w:eastAsia="Times New Roman" w:hAnsi="TimesNewRoman" w:cs="Times New Roman"/>
          <w:kern w:val="0"/>
          <w:sz w:val="22"/>
          <w:szCs w:val="22"/>
          <w14:ligatures w14:val="none"/>
        </w:rPr>
        <w:t xml:space="preserve">Hindroo hovehio hindeo hodro Two times hiodroo hovehio hindeo hodarodo </w:t>
      </w:r>
    </w:p>
    <w:p w:rsidR="0046330F" w:rsidRPr="0046330F" w:rsidRDefault="0046330F" w:rsidP="00AC2678">
      <w:pPr>
        <w:spacing w:after="0"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Hindroo hovehio hindeo hodro hiodroo hoveo hindoo hoeho hiodroo hoveo hindeo hodarodo</w:t>
      </w:r>
      <w:r w:rsidRPr="0046330F">
        <w:rPr>
          <w:rFonts w:ascii="TimesNewRoman" w:eastAsia="Times New Roman" w:hAnsi="TimesNewRoman" w:cs="Times New Roman"/>
          <w:kern w:val="0"/>
          <w:sz w:val="22"/>
          <w:szCs w:val="22"/>
          <w14:ligatures w14:val="none"/>
        </w:rPr>
        <w:br/>
        <w:t xml:space="preserve">Hindroo hoveo hindeo hodro hiodroo hoveo hecheo hodarodo </w:t>
      </w:r>
    </w:p>
    <w:p w:rsidR="00AC2678" w:rsidRDefault="0046330F" w:rsidP="0046330F">
      <w:pPr>
        <w:spacing w:before="100" w:beforeAutospacing="1" w:after="100" w:afterAutospacing="1" w:line="240" w:lineRule="auto"/>
        <w:rPr>
          <w:rFonts w:ascii="TimesNewRoman" w:eastAsia="Times New Roman" w:hAnsi="TimesNewRoman" w:cs="Times New Roman"/>
          <w:kern w:val="0"/>
          <w:sz w:val="22"/>
          <w:szCs w:val="22"/>
          <w14:ligatures w14:val="none"/>
        </w:rPr>
      </w:pPr>
      <w:r w:rsidRPr="0046330F">
        <w:rPr>
          <w:rFonts w:ascii="TimesNewRoman" w:eastAsia="Times New Roman" w:hAnsi="TimesNewRoman" w:cs="Times New Roman"/>
          <w:kern w:val="0"/>
          <w:sz w:val="22"/>
          <w:szCs w:val="22"/>
          <w14:ligatures w14:val="none"/>
        </w:rPr>
        <w:t>Hindroo hoIo hindeo hodro Two times hiodroo hoIo hindeo hodarodo [etc] f</w:t>
      </w:r>
    </w:p>
    <w:p w:rsidR="0046330F" w:rsidRPr="0046330F" w:rsidRDefault="0046330F" w:rsidP="00AC2678">
      <w:pPr>
        <w:spacing w:after="0"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first Motion </w:t>
      </w:r>
    </w:p>
    <w:p w:rsidR="0046330F" w:rsidRPr="0046330F" w:rsidRDefault="0046330F" w:rsidP="00AC2678">
      <w:pPr>
        <w:spacing w:after="0"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Hindo hindhe hinde hodin Two times hiodro hindhe hinde hioem</w:t>
      </w:r>
      <w:r w:rsidRPr="0046330F">
        <w:rPr>
          <w:rFonts w:ascii="TimesNewRoman" w:eastAsia="Times New Roman" w:hAnsi="TimesNewRoman" w:cs="Times New Roman"/>
          <w:kern w:val="0"/>
          <w:sz w:val="22"/>
          <w:szCs w:val="22"/>
          <w14:ligatures w14:val="none"/>
        </w:rPr>
        <w:br/>
        <w:t>Hindo hindhe hinde hodin hiodro hindhe hindo hinde hiodro hindhe hinde hioem</w:t>
      </w:r>
      <w:r w:rsidRPr="0046330F">
        <w:rPr>
          <w:rFonts w:ascii="TimesNewRoman" w:eastAsia="Times New Roman" w:hAnsi="TimesNewRoman" w:cs="Times New Roman"/>
          <w:kern w:val="0"/>
          <w:sz w:val="22"/>
          <w:szCs w:val="22"/>
          <w14:ligatures w14:val="none"/>
        </w:rPr>
        <w:br/>
        <w:t xml:space="preserve">Hindo hindhe hinde hodin hiodro hindhe hinde hioem </w:t>
      </w:r>
    </w:p>
    <w:p w:rsidR="00AC2678" w:rsidRDefault="0046330F" w:rsidP="0046330F">
      <w:pPr>
        <w:spacing w:before="100" w:beforeAutospacing="1" w:after="100" w:afterAutospacing="1" w:line="240" w:lineRule="auto"/>
        <w:rPr>
          <w:rFonts w:ascii="TimesNewRoman" w:eastAsia="Times New Roman" w:hAnsi="TimesNewRoman" w:cs="Times New Roman"/>
          <w:kern w:val="0"/>
          <w:sz w:val="22"/>
          <w:szCs w:val="22"/>
          <w14:ligatures w14:val="none"/>
        </w:rPr>
      </w:pPr>
      <w:r w:rsidRPr="0046330F">
        <w:rPr>
          <w:rFonts w:ascii="TimesNewRoman" w:eastAsia="Times New Roman" w:hAnsi="TimesNewRoman" w:cs="Times New Roman"/>
          <w:kern w:val="0"/>
          <w:sz w:val="22"/>
          <w:szCs w:val="22"/>
          <w14:ligatures w14:val="none"/>
        </w:rPr>
        <w:t xml:space="preserve">Hindo hindhe hinde hindo Two times hiodro hindhe hinde himto [etc] </w:t>
      </w:r>
    </w:p>
    <w:p w:rsidR="0046330F" w:rsidRPr="0046330F" w:rsidRDefault="0046330F" w:rsidP="00AC2678">
      <w:pPr>
        <w:spacing w:after="0"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Taolive Gear </w:t>
      </w:r>
    </w:p>
    <w:p w:rsidR="0046330F" w:rsidRPr="0046330F" w:rsidRDefault="0046330F" w:rsidP="00AC2678">
      <w:pPr>
        <w:spacing w:after="0"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Hindaendo hindaendhe hindaende hodin Two times hiotrooho hindaendhe hindaende hioem [etc] </w:t>
      </w:r>
    </w:p>
    <w:p w:rsidR="00AC2678" w:rsidRDefault="00AC2678" w:rsidP="00AC2678">
      <w:pPr>
        <w:spacing w:after="0" w:line="240" w:lineRule="auto"/>
        <w:rPr>
          <w:rFonts w:ascii="TimesNewRoman" w:eastAsia="Times New Roman" w:hAnsi="TimesNewRoman" w:cs="Times New Roman"/>
          <w:kern w:val="0"/>
          <w:sz w:val="22"/>
          <w:szCs w:val="22"/>
          <w14:ligatures w14:val="none"/>
        </w:rPr>
      </w:pPr>
    </w:p>
    <w:p w:rsidR="0046330F" w:rsidRPr="0046330F" w:rsidRDefault="00AC2678" w:rsidP="00AC2678">
      <w:pPr>
        <w:spacing w:after="0" w:line="240" w:lineRule="auto"/>
        <w:rPr>
          <w:rFonts w:ascii="Times New Roman" w:eastAsia="Times New Roman" w:hAnsi="Times New Roman" w:cs="Times New Roman"/>
          <w:kern w:val="0"/>
          <w14:ligatures w14:val="none"/>
        </w:rPr>
      </w:pPr>
      <w:r>
        <w:rPr>
          <w:rFonts w:ascii="TimesNewRoman" w:eastAsia="Times New Roman" w:hAnsi="TimesNewRoman" w:cs="Times New Roman"/>
          <w:kern w:val="0"/>
          <w:sz w:val="22"/>
          <w:szCs w:val="22"/>
          <w14:ligatures w14:val="none"/>
        </w:rPr>
        <w:t>H</w:t>
      </w:r>
      <w:r w:rsidR="0046330F" w:rsidRPr="0046330F">
        <w:rPr>
          <w:rFonts w:ascii="TimesNewRoman" w:eastAsia="Times New Roman" w:hAnsi="TimesNewRoman" w:cs="Times New Roman"/>
          <w:kern w:val="0"/>
          <w:sz w:val="22"/>
          <w:szCs w:val="22"/>
          <w14:ligatures w14:val="none"/>
        </w:rPr>
        <w:t xml:space="preserve">indaendo hindaendhe hindaende hindaendo Two times hiotrooho hindaendhe hindaende himdaremto [etc] </w:t>
      </w:r>
    </w:p>
    <w:p w:rsidR="00AC2678" w:rsidRDefault="00AC2678" w:rsidP="00AC2678">
      <w:pPr>
        <w:spacing w:after="0" w:line="240" w:lineRule="auto"/>
        <w:rPr>
          <w:rFonts w:ascii="TimesNewRoman" w:eastAsia="Times New Roman" w:hAnsi="TimesNewRoman" w:cs="Times New Roman"/>
          <w:kern w:val="0"/>
          <w:sz w:val="22"/>
          <w:szCs w:val="22"/>
          <w14:ligatures w14:val="none"/>
        </w:rPr>
      </w:pPr>
    </w:p>
    <w:p w:rsidR="0046330F" w:rsidRPr="0046330F" w:rsidRDefault="0046330F" w:rsidP="00AC2678">
      <w:pPr>
        <w:spacing w:after="0"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Crulive Gear </w:t>
      </w:r>
    </w:p>
    <w:p w:rsidR="0046330F" w:rsidRPr="0046330F" w:rsidRDefault="0046330F" w:rsidP="00AC2678">
      <w:pPr>
        <w:spacing w:after="0"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Hindodre hebandre chebandre hodin Two times hiohodre hebandre chebandre hioem [etc] </w:t>
      </w:r>
    </w:p>
    <w:p w:rsidR="00AC2678" w:rsidRDefault="00AC2678" w:rsidP="00AC2678">
      <w:pPr>
        <w:spacing w:after="0" w:line="240" w:lineRule="auto"/>
        <w:rPr>
          <w:rFonts w:ascii="TimesNewRoman" w:eastAsia="Times New Roman" w:hAnsi="TimesNewRoman" w:cs="Times New Roman"/>
          <w:kern w:val="0"/>
          <w:sz w:val="22"/>
          <w:szCs w:val="22"/>
          <w14:ligatures w14:val="none"/>
        </w:rPr>
      </w:pPr>
    </w:p>
    <w:p w:rsidR="0046330F" w:rsidRPr="0046330F" w:rsidRDefault="0046330F" w:rsidP="00AC2678">
      <w:pPr>
        <w:spacing w:after="0"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Hindodre hebandre chebandre hindodre Two times hiohodre hebandre chebandre himtodre [etc] </w:t>
      </w:r>
    </w:p>
    <w:p w:rsidR="00040EE3" w:rsidRDefault="00040EE3" w:rsidP="0046330F">
      <w:pPr>
        <w:spacing w:before="100" w:beforeAutospacing="1" w:after="100" w:afterAutospacing="1" w:line="240" w:lineRule="auto"/>
        <w:rPr>
          <w:rFonts w:ascii="TimesNewRoman" w:eastAsia="Times New Roman" w:hAnsi="TimesNewRoman" w:cs="Times New Roman"/>
          <w:kern w:val="0"/>
          <w:sz w:val="26"/>
          <w:szCs w:val="26"/>
          <w14:ligatures w14:val="none"/>
        </w:rPr>
      </w:pPr>
    </w:p>
    <w:p w:rsidR="0046330F" w:rsidRDefault="0046330F" w:rsidP="0046330F">
      <w:pPr>
        <w:spacing w:before="100" w:beforeAutospacing="1" w:after="100" w:afterAutospacing="1" w:line="240" w:lineRule="auto"/>
        <w:rPr>
          <w:rFonts w:ascii="TimesNewRoman" w:eastAsia="Times New Roman" w:hAnsi="TimesNewRoman" w:cs="Times New Roman"/>
          <w:kern w:val="0"/>
          <w:sz w:val="22"/>
          <w:szCs w:val="22"/>
          <w14:ligatures w14:val="none"/>
        </w:rPr>
      </w:pPr>
      <w:r w:rsidRPr="0046330F">
        <w:rPr>
          <w:rFonts w:ascii="TimesNewRoman" w:eastAsia="Times New Roman" w:hAnsi="TimesNewRoman" w:cs="Times New Roman"/>
          <w:b/>
          <w:bCs/>
          <w:kern w:val="0"/>
          <w:sz w:val="22"/>
          <w:szCs w:val="22"/>
          <w14:ligatures w14:val="none"/>
        </w:rPr>
        <w:t>Peter Reid</w:t>
      </w:r>
      <w:r w:rsidRPr="0046330F">
        <w:rPr>
          <w:rFonts w:ascii="TimesNewRoman" w:eastAsia="Times New Roman" w:hAnsi="TimesNewRoman" w:cs="Times New Roman"/>
          <w:kern w:val="0"/>
          <w:sz w:val="22"/>
          <w:szCs w:val="22"/>
          <w14:ligatures w14:val="none"/>
        </w:rPr>
        <w:t xml:space="preserve">’s setting is only partially graced (although the musical intention seems broadly clear), and the variations continue through to a taorluath fosgailte singling, ending with the words, </w:t>
      </w:r>
      <w:r w:rsidR="008C08FB">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Then the Doubling then Creanluidh DC</w:t>
      </w:r>
      <w:r w:rsidR="008C08FB">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w:t>
      </w:r>
    </w:p>
    <w:p w:rsidR="00040EE3" w:rsidRPr="0046330F" w:rsidRDefault="00040EE3" w:rsidP="0046330F">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noProof/>
          <w:kern w:val="0"/>
        </w:rPr>
        <w:lastRenderedPageBreak/>
        <w:drawing>
          <wp:inline distT="0" distB="0" distL="0" distR="0">
            <wp:extent cx="5943600" cy="7800975"/>
            <wp:effectExtent l="0" t="0" r="0" b="0"/>
            <wp:docPr id="196421905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219058" name="Picture 1964219058"/>
                    <pic:cNvPicPr/>
                  </pic:nvPicPr>
                  <pic:blipFill>
                    <a:blip r:embed="rId7">
                      <a:extLst>
                        <a:ext uri="{28A0092B-C50C-407E-A947-70E740481C1C}">
                          <a14:useLocalDpi xmlns:a14="http://schemas.microsoft.com/office/drawing/2010/main" val="0"/>
                        </a:ext>
                      </a:extLst>
                    </a:blip>
                    <a:stretch>
                      <a:fillRect/>
                    </a:stretch>
                  </pic:blipFill>
                  <pic:spPr>
                    <a:xfrm>
                      <a:off x="0" y="0"/>
                      <a:ext cx="5943600" cy="7800975"/>
                    </a:xfrm>
                    <a:prstGeom prst="rect">
                      <a:avLst/>
                    </a:prstGeom>
                  </pic:spPr>
                </pic:pic>
              </a:graphicData>
            </a:graphic>
          </wp:inline>
        </w:drawing>
      </w:r>
    </w:p>
    <w:p w:rsidR="0046330F" w:rsidRPr="0046330F" w:rsidRDefault="0046330F" w:rsidP="008C08FB">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lastRenderedPageBreak/>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Containers/UBF8T346G9.ms/WebArchiveCopyPasteTempFiles/com.microsoft.Word/page3image715818512"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26330" cy="3856990"/>
            <wp:effectExtent l="0" t="0" r="1270" b="3810"/>
            <wp:docPr id="1643758288" name="Picture 33" descr="page3image715818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3image7158185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26330" cy="3856990"/>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r w:rsidRPr="0046330F">
        <w:rPr>
          <w:rFonts w:ascii="Times New Roman" w:eastAsia="Times New Roman" w:hAnsi="Times New Roman" w:cs="Times New Roman"/>
          <w:kern w:val="0"/>
          <w14:ligatures w14:val="none"/>
        </w:rPr>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Containers/UBF8T346G9.ms/WebArchiveCopyPasteTempFiles/com.microsoft.Word/page3image715818816"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39030" cy="1597025"/>
            <wp:effectExtent l="0" t="0" r="1270" b="3175"/>
            <wp:docPr id="909775628" name="Picture 32" descr="page3image71581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3image7158188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39030" cy="1597025"/>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r w:rsidRPr="0046330F">
        <w:rPr>
          <w:rFonts w:ascii="TimesNewRoman" w:eastAsia="Times New Roman" w:hAnsi="TimesNewRoman" w:cs="Times New Roman"/>
          <w:kern w:val="0"/>
          <w:sz w:val="16"/>
          <w:szCs w:val="16"/>
          <w14:ligatures w14:val="none"/>
        </w:rPr>
        <w:t xml:space="preserve"> </w:t>
      </w:r>
    </w:p>
    <w:p w:rsidR="0046330F" w:rsidRPr="0046330F" w:rsidRDefault="0046330F" w:rsidP="0046330F">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Containers/UBF8T346G9.ms/WebArchiveCopyPasteTempFiles/com.microsoft.Word/page4image695623440"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39030" cy="2169795"/>
            <wp:effectExtent l="0" t="0" r="1270" b="1905"/>
            <wp:docPr id="260678466" name="Picture 30" descr="page4image69562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4image6956234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39030" cy="2169795"/>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660D42" w:rsidRDefault="00660D42" w:rsidP="0046330F">
      <w:pPr>
        <w:spacing w:before="100" w:beforeAutospacing="1" w:after="100" w:afterAutospacing="1" w:line="240" w:lineRule="auto"/>
        <w:rPr>
          <w:rFonts w:ascii="TimesNewRoman" w:eastAsia="Times New Roman" w:hAnsi="TimesNewRoman" w:cs="Times New Roman"/>
          <w:kern w:val="0"/>
          <w:sz w:val="26"/>
          <w:szCs w:val="26"/>
          <w14:ligatures w14:val="none"/>
        </w:rPr>
      </w:pPr>
    </w:p>
    <w:p w:rsidR="00660D42" w:rsidRDefault="0046330F" w:rsidP="0046330F">
      <w:pPr>
        <w:spacing w:before="100" w:beforeAutospacing="1" w:after="100" w:afterAutospacing="1" w:line="240" w:lineRule="auto"/>
        <w:rPr>
          <w:rFonts w:ascii="TimesNewRoman" w:eastAsia="Times New Roman" w:hAnsi="TimesNewRoman" w:cs="Times New Roman"/>
          <w:kern w:val="0"/>
          <w:sz w:val="22"/>
          <w:szCs w:val="22"/>
          <w14:ligatures w14:val="none"/>
        </w:rPr>
      </w:pPr>
      <w:r w:rsidRPr="0046330F">
        <w:rPr>
          <w:rFonts w:ascii="TimesNewRoman" w:eastAsia="Times New Roman" w:hAnsi="TimesNewRoman" w:cs="Times New Roman"/>
          <w:kern w:val="0"/>
          <w:sz w:val="26"/>
          <w:szCs w:val="26"/>
          <w14:ligatures w14:val="none"/>
        </w:rPr>
        <w:lastRenderedPageBreak/>
        <w:t>Opening Sequences</w:t>
      </w:r>
      <w:r w:rsidR="00660D42">
        <w:rPr>
          <w:rFonts w:ascii="TimesNewRoman" w:eastAsia="Times New Roman" w:hAnsi="TimesNewRoman" w:cs="Times New Roman"/>
          <w:kern w:val="0"/>
          <w:sz w:val="26"/>
          <w:szCs w:val="26"/>
          <w14:ligatures w14:val="none"/>
        </w:rPr>
        <w:t>:</w:t>
      </w:r>
    </w:p>
    <w:p w:rsidR="003203CE" w:rsidRPr="006C63D6" w:rsidRDefault="0046330F" w:rsidP="006C63D6">
      <w:pPr>
        <w:spacing w:before="100" w:beforeAutospacing="1" w:after="100" w:afterAutospacing="1" w:line="240" w:lineRule="auto"/>
        <w:rPr>
          <w:rFonts w:ascii="TimesNewRoman" w:eastAsia="Times New Roman" w:hAnsi="TimesNewRoman" w:cs="Times New Roman"/>
          <w:kern w:val="0"/>
          <w:sz w:val="22"/>
          <w:szCs w:val="22"/>
          <w14:ligatures w14:val="none"/>
        </w:rPr>
      </w:pPr>
      <w:r w:rsidRPr="0046330F">
        <w:rPr>
          <w:rFonts w:ascii="TimesNewRoman" w:eastAsia="Times New Roman" w:hAnsi="TimesNewRoman" w:cs="Times New Roman"/>
          <w:kern w:val="0"/>
          <w:sz w:val="22"/>
          <w:szCs w:val="22"/>
          <w14:ligatures w14:val="none"/>
        </w:rPr>
        <w:t xml:space="preserve">One difficulty for the modern player lies in the timing of the opening sequence in the ground. </w:t>
      </w:r>
      <w:r w:rsidRPr="0046330F">
        <w:rPr>
          <w:rFonts w:ascii="TimesNewRoman" w:eastAsia="Times New Roman" w:hAnsi="TimesNewRoman" w:cs="Times New Roman"/>
          <w:b/>
          <w:bCs/>
          <w:kern w:val="0"/>
          <w:sz w:val="22"/>
          <w:szCs w:val="22"/>
          <w14:ligatures w14:val="none"/>
        </w:rPr>
        <w:t>Angus MacKay</w:t>
      </w:r>
      <w:r w:rsidRPr="0046330F">
        <w:rPr>
          <w:rFonts w:ascii="TimesNewRoman" w:eastAsia="Times New Roman" w:hAnsi="TimesNewRoman" w:cs="Times New Roman"/>
          <w:kern w:val="0"/>
          <w:sz w:val="22"/>
          <w:szCs w:val="22"/>
          <w14:ligatures w14:val="none"/>
        </w:rPr>
        <w:t xml:space="preserve"> treats it as follows: </w:t>
      </w:r>
    </w:p>
    <w:p w:rsidR="003203CE" w:rsidRDefault="0046330F" w:rsidP="0046330F">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Containers/UBF8T346G9.ms/WebArchiveCopyPasteTempFiles/com.microsoft.Word/page4image695678800"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26330" cy="836930"/>
            <wp:effectExtent l="0" t="0" r="1270" b="1270"/>
            <wp:docPr id="427108831" name="Picture 28" descr="page4image695678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4image6956788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26330" cy="836930"/>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3203CE" w:rsidRDefault="0007432D" w:rsidP="006C63D6">
      <w:pPr>
        <w:spacing w:before="100" w:beforeAutospacing="1" w:after="100" w:afterAutospacing="1" w:line="240" w:lineRule="auto"/>
        <w:rPr>
          <w:rFonts w:ascii="Times New Roman" w:eastAsia="Times New Roman" w:hAnsi="Times New Roman" w:cs="Times New Roman"/>
          <w:kern w:val="0"/>
          <w14:ligatures w14:val="none"/>
        </w:rPr>
      </w:pPr>
      <w:r>
        <w:rPr>
          <w:rFonts w:ascii="TimesNewRoman" w:eastAsia="Times New Roman" w:hAnsi="TimesNewRoman" w:cs="Times New Roman"/>
          <w:kern w:val="0"/>
          <w:sz w:val="22"/>
          <w:szCs w:val="22"/>
          <w14:ligatures w14:val="none"/>
        </w:rPr>
        <w:t xml:space="preserve">This is </w:t>
      </w:r>
      <w:r w:rsidR="003203CE" w:rsidRPr="0046330F">
        <w:rPr>
          <w:rFonts w:ascii="TimesNewRoman" w:eastAsia="Times New Roman" w:hAnsi="TimesNewRoman" w:cs="Times New Roman"/>
          <w:b/>
          <w:bCs/>
          <w:kern w:val="0"/>
          <w:sz w:val="22"/>
          <w:szCs w:val="22"/>
          <w14:ligatures w14:val="none"/>
        </w:rPr>
        <w:t>Colin Cameron</w:t>
      </w:r>
      <w:r>
        <w:rPr>
          <w:rFonts w:ascii="TimesNewRoman" w:eastAsia="Times New Roman" w:hAnsi="TimesNewRoman" w:cs="Times New Roman"/>
          <w:kern w:val="0"/>
          <w:sz w:val="22"/>
          <w:szCs w:val="22"/>
          <w14:ligatures w14:val="none"/>
        </w:rPr>
        <w:t>’s</w:t>
      </w:r>
      <w:r w:rsidR="003203CE" w:rsidRPr="0046330F">
        <w:rPr>
          <w:rFonts w:ascii="TimesNewRoman" w:eastAsia="Times New Roman" w:hAnsi="TimesNewRoman" w:cs="Times New Roman"/>
          <w:kern w:val="0"/>
          <w:sz w:val="22"/>
          <w:szCs w:val="22"/>
          <w14:ligatures w14:val="none"/>
        </w:rPr>
        <w:t xml:space="preserve"> tim</w:t>
      </w:r>
      <w:r>
        <w:rPr>
          <w:rFonts w:ascii="TimesNewRoman" w:eastAsia="Times New Roman" w:hAnsi="TimesNewRoman" w:cs="Times New Roman"/>
          <w:kern w:val="0"/>
          <w:sz w:val="22"/>
          <w:szCs w:val="22"/>
          <w14:ligatures w14:val="none"/>
        </w:rPr>
        <w:t>ing</w:t>
      </w:r>
      <w:r w:rsidR="003203CE" w:rsidRPr="0046330F">
        <w:rPr>
          <w:rFonts w:ascii="TimesNewRoman" w:eastAsia="Times New Roman" w:hAnsi="TimesNewRoman" w:cs="Times New Roman"/>
          <w:kern w:val="0"/>
          <w:sz w:val="22"/>
          <w:szCs w:val="22"/>
          <w14:ligatures w14:val="none"/>
        </w:rPr>
        <w:t xml:space="preserve">: </w:t>
      </w:r>
    </w:p>
    <w:p w:rsidR="0046330F" w:rsidRPr="0046330F" w:rsidRDefault="0046330F" w:rsidP="006C63D6">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Containers/UBF8T346G9.ms/WebArchiveCopyPasteTempFiles/com.microsoft.Word/page4image695679104"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26330" cy="1184910"/>
            <wp:effectExtent l="0" t="0" r="1270" b="0"/>
            <wp:docPr id="1671666957" name="Picture 27" descr="page4image69567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4image69567910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26330" cy="1184910"/>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r w:rsidRPr="0046330F">
        <w:rPr>
          <w:rFonts w:ascii="TimesNewRoman" w:eastAsia="Times New Roman" w:hAnsi="TimesNewRoman" w:cs="Times New Roman"/>
          <w:kern w:val="0"/>
          <w:sz w:val="16"/>
          <w:szCs w:val="16"/>
          <w14:ligatures w14:val="none"/>
        </w:rPr>
        <w:t xml:space="preserve">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And </w:t>
      </w:r>
      <w:r w:rsidRPr="0046330F">
        <w:rPr>
          <w:rFonts w:ascii="TimesNewRoman" w:eastAsia="Times New Roman" w:hAnsi="TimesNewRoman" w:cs="Times New Roman"/>
          <w:b/>
          <w:bCs/>
          <w:kern w:val="0"/>
          <w:sz w:val="22"/>
          <w:szCs w:val="22"/>
          <w14:ligatures w14:val="none"/>
        </w:rPr>
        <w:t>John MacDougall Gillies</w:t>
      </w:r>
      <w:r w:rsidRPr="0046330F">
        <w:rPr>
          <w:rFonts w:ascii="TimesNewRoman" w:eastAsia="Times New Roman" w:hAnsi="TimesNewRoman" w:cs="Times New Roman"/>
          <w:kern w:val="0"/>
          <w:sz w:val="22"/>
          <w:szCs w:val="22"/>
          <w14:ligatures w14:val="none"/>
        </w:rPr>
        <w:t xml:space="preserve"> </w:t>
      </w:r>
      <w:r w:rsidR="00AC2678">
        <w:rPr>
          <w:rFonts w:ascii="TimesNewRoman" w:eastAsia="Times New Roman" w:hAnsi="TimesNewRoman" w:cs="Times New Roman"/>
          <w:kern w:val="0"/>
          <w:sz w:val="22"/>
          <w:szCs w:val="22"/>
          <w14:ligatures w14:val="none"/>
        </w:rPr>
        <w:t xml:space="preserve">times it </w:t>
      </w:r>
      <w:r w:rsidRPr="0046330F">
        <w:rPr>
          <w:rFonts w:ascii="TimesNewRoman" w:eastAsia="Times New Roman" w:hAnsi="TimesNewRoman" w:cs="Times New Roman"/>
          <w:kern w:val="0"/>
          <w:sz w:val="22"/>
          <w:szCs w:val="22"/>
          <w14:ligatures w14:val="none"/>
        </w:rPr>
        <w:t xml:space="preserve">like this: </w:t>
      </w:r>
    </w:p>
    <w:p w:rsidR="006C63D6" w:rsidRDefault="0046330F" w:rsidP="0046330F">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Containers/UBF8T346G9.ms/WebArchiveCopyPasteTempFiles/com.microsoft.Word/page5image715963792"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00295" cy="2131695"/>
            <wp:effectExtent l="0" t="0" r="1905" b="1905"/>
            <wp:docPr id="324898995" name="Picture 25" descr="page5image71596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ge5image71596379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00295" cy="2131695"/>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6C63D6" w:rsidRDefault="0046330F" w:rsidP="0046330F">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Containers/UBF8T346G9.ms/WebArchiveCopyPasteTempFiles/com.microsoft.Word/page5image715964096"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26330" cy="1597025"/>
            <wp:effectExtent l="0" t="0" r="1270" b="3175"/>
            <wp:docPr id="509124323" name="Picture 24" descr="page5image71596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5image71596409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26330" cy="1597025"/>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6C63D6" w:rsidRDefault="006C63D6" w:rsidP="006C63D6">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However, Archibald Campbell’s </w:t>
      </w:r>
      <w:r>
        <w:rPr>
          <w:rFonts w:ascii="TimesNewRoman" w:eastAsia="Times New Roman" w:hAnsi="TimesNewRoman" w:cs="Times New Roman"/>
          <w:kern w:val="0"/>
          <w:sz w:val="22"/>
          <w:szCs w:val="22"/>
          <w14:ligatures w14:val="none"/>
        </w:rPr>
        <w:t>versions</w:t>
      </w:r>
      <w:r w:rsidRPr="0046330F">
        <w:rPr>
          <w:rFonts w:ascii="TimesNewRoman" w:eastAsia="Times New Roman" w:hAnsi="TimesNewRoman" w:cs="Times New Roman"/>
          <w:kern w:val="0"/>
          <w:sz w:val="22"/>
          <w:szCs w:val="22"/>
          <w14:ligatures w14:val="none"/>
        </w:rPr>
        <w:t xml:space="preserve"> in the </w:t>
      </w:r>
      <w:r w:rsidRPr="0046330F">
        <w:rPr>
          <w:rFonts w:ascii="TimesNewRoman,Italic" w:eastAsia="Times New Roman" w:hAnsi="TimesNewRoman,Italic" w:cs="Times New Roman"/>
          <w:i/>
          <w:iCs/>
          <w:kern w:val="0"/>
          <w:sz w:val="22"/>
          <w:szCs w:val="22"/>
          <w14:ligatures w14:val="none"/>
        </w:rPr>
        <w:t>Piobaireachd Society Collection</w:t>
      </w:r>
      <w:r w:rsidRPr="0046330F">
        <w:rPr>
          <w:rFonts w:ascii="TimesNewRoman,Italic" w:eastAsia="Times New Roman" w:hAnsi="TimesNewRoman,Italic" w:cs="Times New Roman"/>
          <w:kern w:val="0"/>
          <w:sz w:val="22"/>
          <w:szCs w:val="22"/>
          <w14:ligatures w14:val="none"/>
        </w:rPr>
        <w:t xml:space="preserve"> </w:t>
      </w:r>
      <w:r w:rsidRPr="0046330F">
        <w:rPr>
          <w:rFonts w:ascii="TimesNewRoman" w:eastAsia="Times New Roman" w:hAnsi="TimesNewRoman" w:cs="Times New Roman"/>
          <w:kern w:val="0"/>
          <w:sz w:val="22"/>
          <w:szCs w:val="22"/>
          <w14:ligatures w14:val="none"/>
        </w:rPr>
        <w:t xml:space="preserve">(vii, 205-6), and </w:t>
      </w:r>
      <w:r w:rsidRPr="0046330F">
        <w:rPr>
          <w:rFonts w:ascii="TimesNewRoman,Italic" w:eastAsia="Times New Roman" w:hAnsi="TimesNewRoman,Italic" w:cs="Times New Roman"/>
          <w:i/>
          <w:iCs/>
          <w:kern w:val="0"/>
          <w:sz w:val="22"/>
          <w:szCs w:val="22"/>
          <w14:ligatures w14:val="none"/>
        </w:rPr>
        <w:t>Kilberry Book of Ceol Mor</w:t>
      </w:r>
      <w:r w:rsidRPr="0046330F">
        <w:rPr>
          <w:rFonts w:ascii="TimesNewRoman,Italic" w:eastAsia="Times New Roman" w:hAnsi="TimesNewRoman,Italic" w:cs="Times New Roman"/>
          <w:kern w:val="0"/>
          <w:sz w:val="22"/>
          <w:szCs w:val="22"/>
          <w14:ligatures w14:val="none"/>
        </w:rPr>
        <w:t xml:space="preserve"> </w:t>
      </w:r>
      <w:r w:rsidRPr="0046330F">
        <w:rPr>
          <w:rFonts w:ascii="TimesNewRoman" w:eastAsia="Times New Roman" w:hAnsi="TimesNewRoman" w:cs="Times New Roman"/>
          <w:kern w:val="0"/>
          <w:sz w:val="22"/>
          <w:szCs w:val="22"/>
          <w14:ligatures w14:val="none"/>
        </w:rPr>
        <w:t xml:space="preserve">(p.28) time the piece with an E cadence played on to an accented low A </w:t>
      </w:r>
      <w:r w:rsidRPr="0046330F">
        <w:rPr>
          <w:rFonts w:ascii="TimesNewRoman" w:eastAsia="Times New Roman" w:hAnsi="TimesNewRoman" w:cs="Times New Roman"/>
          <w:kern w:val="0"/>
          <w:sz w:val="22"/>
          <w:szCs w:val="22"/>
          <w14:ligatures w14:val="none"/>
        </w:rPr>
        <w:lastRenderedPageBreak/>
        <w:t xml:space="preserve">crotchet. The following example shows the difference between the setting given by Archibald Campbell and those of Gillies and the Cameron family whose stylings he </w:t>
      </w:r>
      <w:r>
        <w:rPr>
          <w:rFonts w:ascii="TimesNewRoman" w:eastAsia="Times New Roman" w:hAnsi="TimesNewRoman" w:cs="Times New Roman"/>
          <w:kern w:val="0"/>
          <w:sz w:val="22"/>
          <w:szCs w:val="22"/>
          <w14:ligatures w14:val="none"/>
        </w:rPr>
        <w:t>claimed them to be</w:t>
      </w:r>
      <w:r w:rsidRPr="0046330F">
        <w:rPr>
          <w:rFonts w:ascii="TimesNewRoman" w:eastAsia="Times New Roman" w:hAnsi="TimesNewRoman" w:cs="Times New Roman"/>
          <w:kern w:val="0"/>
          <w:sz w:val="22"/>
          <w:szCs w:val="22"/>
          <w14:ligatures w14:val="none"/>
        </w:rPr>
        <w:t xml:space="preserve">: </w:t>
      </w:r>
    </w:p>
    <w:p w:rsidR="006C63D6" w:rsidRDefault="006C63D6" w:rsidP="0046330F">
      <w:pPr>
        <w:spacing w:after="0" w:line="240" w:lineRule="auto"/>
        <w:rPr>
          <w:rFonts w:ascii="Times New Roman" w:eastAsia="Times New Roman" w:hAnsi="Times New Roman" w:cs="Times New Roman"/>
          <w:kern w:val="0"/>
          <w14:ligatures w14:val="none"/>
        </w:rPr>
      </w:pPr>
    </w:p>
    <w:p w:rsidR="006C63D6" w:rsidRPr="006C63D6" w:rsidRDefault="0046330F" w:rsidP="006C63D6">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Containers/UBF8T346G9.ms/WebArchiveCopyPasteTempFiles/com.microsoft.Word/page5image715964400"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26330" cy="888365"/>
            <wp:effectExtent l="0" t="0" r="1270" b="635"/>
            <wp:docPr id="106094004" name="Picture 23" descr="page5image71596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5image7159644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6330" cy="888365"/>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6C63D6" w:rsidRDefault="006C63D6" w:rsidP="0046330F">
      <w:pPr>
        <w:spacing w:before="100" w:beforeAutospacing="1" w:after="100" w:afterAutospacing="1" w:line="240" w:lineRule="auto"/>
        <w:rPr>
          <w:rFonts w:ascii="TimesNewRoman" w:eastAsia="Times New Roman" w:hAnsi="TimesNewRoman" w:cs="Times New Roman"/>
          <w:kern w:val="0"/>
          <w:sz w:val="22"/>
          <w:szCs w:val="22"/>
          <w14:ligatures w14:val="none"/>
        </w:rPr>
      </w:pPr>
    </w:p>
    <w:p w:rsidR="0046330F" w:rsidRPr="0046330F" w:rsidRDefault="006C63D6"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Campbell stated that </w:t>
      </w:r>
      <w:r>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The setting printed was taught by Alexander Cameron and J. MacDougall Gillies</w:t>
      </w:r>
      <w:r>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and that </w:t>
      </w:r>
      <w:r>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Angus MacKay’s Urlar is the same as the text, except for slight differences in timing some of the notes</w:t>
      </w:r>
      <w:r>
        <w:rPr>
          <w:rFonts w:ascii="TimesNewRoman" w:eastAsia="Times New Roman" w:hAnsi="TimesNewRoman" w:cs="Times New Roman"/>
          <w:kern w:val="0"/>
          <w:sz w:val="22"/>
          <w:szCs w:val="22"/>
          <w14:ligatures w14:val="none"/>
        </w:rPr>
        <w:t>”.  But</w:t>
      </w:r>
      <w:r w:rsidRPr="0046330F">
        <w:rPr>
          <w:rFonts w:ascii="TimesNewRoman" w:eastAsia="Times New Roman" w:hAnsi="TimesNewRoman" w:cs="Times New Roman"/>
          <w:kern w:val="0"/>
          <w:sz w:val="22"/>
          <w:szCs w:val="22"/>
          <w14:ligatures w14:val="none"/>
        </w:rPr>
        <w:t xml:space="preserve"> the older MS settings </w:t>
      </w:r>
      <w:r w:rsidR="00AC2678">
        <w:rPr>
          <w:rFonts w:ascii="TimesNewRoman" w:eastAsia="Times New Roman" w:hAnsi="TimesNewRoman" w:cs="Times New Roman"/>
          <w:kern w:val="0"/>
          <w:sz w:val="22"/>
          <w:szCs w:val="22"/>
          <w14:ligatures w14:val="none"/>
        </w:rPr>
        <w:t xml:space="preserve">largely </w:t>
      </w:r>
      <w:r w:rsidR="00EA426E">
        <w:rPr>
          <w:rFonts w:ascii="TimesNewRoman" w:eastAsia="Times New Roman" w:hAnsi="TimesNewRoman" w:cs="Times New Roman"/>
          <w:kern w:val="0"/>
          <w:sz w:val="22"/>
          <w:szCs w:val="22"/>
          <w14:ligatures w14:val="none"/>
        </w:rPr>
        <w:t>rebut</w:t>
      </w:r>
      <w:r w:rsidR="008F54A7">
        <w:rPr>
          <w:rFonts w:ascii="TimesNewRoman" w:eastAsia="Times New Roman" w:hAnsi="TimesNewRoman" w:cs="Times New Roman"/>
          <w:kern w:val="0"/>
          <w:sz w:val="22"/>
          <w:szCs w:val="22"/>
          <w14:ligatures w14:val="none"/>
        </w:rPr>
        <w:t xml:space="preserve"> this</w:t>
      </w:r>
      <w:r w:rsidRPr="0046330F">
        <w:rPr>
          <w:rFonts w:ascii="TimesNewRoman" w:eastAsia="Times New Roman" w:hAnsi="TimesNewRoman" w:cs="Times New Roman"/>
          <w:kern w:val="0"/>
          <w:sz w:val="22"/>
          <w:szCs w:val="22"/>
          <w14:ligatures w14:val="none"/>
        </w:rPr>
        <w:t xml:space="preserve"> </w:t>
      </w:r>
      <w:r w:rsidR="008F54A7">
        <w:rPr>
          <w:rFonts w:ascii="TimesNewRoman" w:eastAsia="Times New Roman" w:hAnsi="TimesNewRoman" w:cs="Times New Roman"/>
          <w:kern w:val="0"/>
          <w:sz w:val="22"/>
          <w:szCs w:val="22"/>
          <w14:ligatures w14:val="none"/>
        </w:rPr>
        <w:t>claim</w:t>
      </w:r>
      <w:r w:rsidRPr="0046330F">
        <w:rPr>
          <w:rFonts w:ascii="TimesNewRoman" w:eastAsia="Times New Roman" w:hAnsi="TimesNewRoman" w:cs="Times New Roman"/>
          <w:kern w:val="0"/>
          <w:sz w:val="22"/>
          <w:szCs w:val="22"/>
          <w14:ligatures w14:val="none"/>
        </w:rPr>
        <w:t xml:space="preserve">, </w:t>
      </w:r>
      <w:r>
        <w:rPr>
          <w:rFonts w:ascii="TimesNewRoman" w:eastAsia="Times New Roman" w:hAnsi="TimesNewRoman" w:cs="Times New Roman"/>
          <w:kern w:val="0"/>
          <w:sz w:val="22"/>
          <w:szCs w:val="22"/>
          <w14:ligatures w14:val="none"/>
        </w:rPr>
        <w:t>most particularly</w:t>
      </w:r>
      <w:r w:rsidRPr="0046330F">
        <w:rPr>
          <w:rFonts w:ascii="TimesNewRoman" w:eastAsia="Times New Roman" w:hAnsi="TimesNewRoman" w:cs="Times New Roman"/>
          <w:kern w:val="0"/>
          <w:sz w:val="22"/>
          <w:szCs w:val="22"/>
          <w14:ligatures w14:val="none"/>
        </w:rPr>
        <w:t xml:space="preserve"> the three surviving versions in the hand of John MacDougall Gillies. In none of these settings is Campbell’s initial A crotchet more than a quaver. In the final MacDougall Gillies example, the A is timed as a demisemiquaver, and the movement of </w:t>
      </w:r>
      <w:r w:rsidR="0046330F" w:rsidRPr="0046330F">
        <w:rPr>
          <w:rFonts w:ascii="TimesNewRoman" w:eastAsia="Times New Roman" w:hAnsi="TimesNewRoman" w:cs="Times New Roman"/>
          <w:kern w:val="0"/>
          <w:sz w:val="22"/>
          <w:szCs w:val="22"/>
          <w14:ligatures w14:val="none"/>
        </w:rPr>
        <w:t xml:space="preserve">which it forms part is placed before the bar line. The implication </w:t>
      </w:r>
      <w:r w:rsidR="00BF4BD6">
        <w:rPr>
          <w:rFonts w:ascii="TimesNewRoman" w:eastAsia="Times New Roman" w:hAnsi="TimesNewRoman" w:cs="Times New Roman"/>
          <w:kern w:val="0"/>
          <w:sz w:val="22"/>
          <w:szCs w:val="22"/>
          <w14:ligatures w14:val="none"/>
        </w:rPr>
        <w:t xml:space="preserve">being </w:t>
      </w:r>
      <w:r w:rsidR="0046330F" w:rsidRPr="0046330F">
        <w:rPr>
          <w:rFonts w:ascii="TimesNewRoman" w:eastAsia="Times New Roman" w:hAnsi="TimesNewRoman" w:cs="Times New Roman"/>
          <w:kern w:val="0"/>
          <w:sz w:val="22"/>
          <w:szCs w:val="22"/>
          <w14:ligatures w14:val="none"/>
        </w:rPr>
        <w:t xml:space="preserve">that the E/A opening gesture is </w:t>
      </w:r>
      <w:r w:rsidR="00BF4BD6">
        <w:rPr>
          <w:rFonts w:ascii="TimesNewRoman" w:eastAsia="Times New Roman" w:hAnsi="TimesNewRoman" w:cs="Times New Roman"/>
          <w:kern w:val="0"/>
          <w:sz w:val="22"/>
          <w:szCs w:val="22"/>
          <w14:ligatures w14:val="none"/>
        </w:rPr>
        <w:t xml:space="preserve">an </w:t>
      </w:r>
      <w:r w:rsidR="0046330F" w:rsidRPr="0046330F">
        <w:rPr>
          <w:rFonts w:ascii="TimesNewRoman" w:eastAsia="Times New Roman" w:hAnsi="TimesNewRoman" w:cs="Times New Roman"/>
          <w:kern w:val="0"/>
          <w:sz w:val="22"/>
          <w:szCs w:val="22"/>
          <w14:ligatures w14:val="none"/>
        </w:rPr>
        <w:t xml:space="preserve">anacrusis played on to an </w:t>
      </w:r>
      <w:r w:rsidR="009D54C4">
        <w:rPr>
          <w:rFonts w:ascii="TimesNewRoman" w:eastAsia="Times New Roman" w:hAnsi="TimesNewRoman" w:cs="Times New Roman"/>
          <w:kern w:val="0"/>
          <w:sz w:val="22"/>
          <w:szCs w:val="22"/>
          <w14:ligatures w14:val="none"/>
        </w:rPr>
        <w:t>accented</w:t>
      </w:r>
      <w:r w:rsidR="0046330F" w:rsidRPr="0046330F">
        <w:rPr>
          <w:rFonts w:ascii="TimesNewRoman" w:eastAsia="Times New Roman" w:hAnsi="TimesNewRoman" w:cs="Times New Roman"/>
          <w:kern w:val="0"/>
          <w:sz w:val="22"/>
          <w:szCs w:val="22"/>
          <w14:ligatures w14:val="none"/>
        </w:rPr>
        <w:t xml:space="preserve"> C.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b/>
          <w:bCs/>
          <w:kern w:val="0"/>
          <w:sz w:val="22"/>
          <w:szCs w:val="22"/>
          <w14:ligatures w14:val="none"/>
        </w:rPr>
        <w:t>Uilleam Ross</w:t>
      </w:r>
      <w:r w:rsidRPr="0046330F">
        <w:rPr>
          <w:rFonts w:ascii="TimesNewRoman" w:eastAsia="Times New Roman" w:hAnsi="TimesNewRoman" w:cs="Times New Roman"/>
          <w:kern w:val="0"/>
          <w:sz w:val="22"/>
          <w:szCs w:val="22"/>
          <w14:ligatures w14:val="none"/>
        </w:rPr>
        <w:t xml:space="preserve">’s </w:t>
      </w:r>
      <w:r w:rsidRPr="0046330F">
        <w:rPr>
          <w:rFonts w:ascii="TimesNewRoman,Italic" w:eastAsia="Times New Roman" w:hAnsi="TimesNewRoman,Italic" w:cs="Times New Roman"/>
          <w:i/>
          <w:iCs/>
          <w:kern w:val="0"/>
          <w:sz w:val="22"/>
          <w:szCs w:val="22"/>
          <w14:ligatures w14:val="none"/>
        </w:rPr>
        <w:t>Collection</w:t>
      </w:r>
      <w:r w:rsidRPr="0046330F">
        <w:rPr>
          <w:rFonts w:ascii="TimesNewRoman,Italic" w:eastAsia="Times New Roman" w:hAnsi="TimesNewRoman,Italic" w:cs="Times New Roman"/>
          <w:kern w:val="0"/>
          <w:sz w:val="22"/>
          <w:szCs w:val="22"/>
          <w14:ligatures w14:val="none"/>
        </w:rPr>
        <w:t xml:space="preserve"> </w:t>
      </w:r>
      <w:r w:rsidRPr="0046330F">
        <w:rPr>
          <w:rFonts w:ascii="TimesNewRoman" w:eastAsia="Times New Roman" w:hAnsi="TimesNewRoman" w:cs="Times New Roman"/>
          <w:kern w:val="0"/>
          <w:sz w:val="22"/>
          <w:szCs w:val="22"/>
          <w14:ligatures w14:val="none"/>
        </w:rPr>
        <w:t xml:space="preserve">of 1869 contains the first published setting of </w:t>
      </w:r>
      <w:r w:rsidR="00EB0363">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MacCrimmon’s Sweetheart</w:t>
      </w:r>
      <w:r w:rsidR="00EB0363">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and is amongst the most attractive. It is given below: </w:t>
      </w:r>
    </w:p>
    <w:p w:rsidR="0046330F" w:rsidRPr="0046330F" w:rsidRDefault="009C47BF" w:rsidP="00EA426E">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lastRenderedPageBreak/>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Containers/UBF8T346G9.ms/WebArchiveCopyPasteTempFiles/com.microsoft.Word/page6image713450720"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14:anchorId="16E6E020" wp14:editId="3230F415">
            <wp:extent cx="4926330" cy="4778375"/>
            <wp:effectExtent l="0" t="0" r="1270" b="0"/>
            <wp:docPr id="1697792086" name="Picture 20" descr="page6image71345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6image7134507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26330" cy="4778375"/>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46330F" w:rsidRPr="0046330F" w:rsidRDefault="0046330F" w:rsidP="0046330F">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lastRenderedPageBreak/>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Containers/UBF8T346G9.ms/WebArchiveCopyPasteTempFiles/com.microsoft.Word/page7image714384448"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00295" cy="2131695"/>
            <wp:effectExtent l="0" t="0" r="1905" b="1905"/>
            <wp:docPr id="58473069" name="Picture 18" descr="page7image71438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ge7image7143844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0295" cy="2131695"/>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r w:rsidRPr="0046330F">
        <w:rPr>
          <w:rFonts w:ascii="Times New Roman" w:eastAsia="Times New Roman" w:hAnsi="Times New Roman" w:cs="Times New Roman"/>
          <w:kern w:val="0"/>
          <w14:ligatures w14:val="none"/>
        </w:rPr>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Containers/UBF8T346G9.ms/WebArchiveCopyPasteTempFiles/com.microsoft.Word/page7image714360480"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12995" cy="4404360"/>
            <wp:effectExtent l="0" t="0" r="1905" b="2540"/>
            <wp:docPr id="2042195292" name="Picture 17" descr="page7image71436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ge7image71436048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12995" cy="4404360"/>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46330F" w:rsidRPr="0046330F" w:rsidRDefault="0046330F" w:rsidP="0046330F">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lastRenderedPageBreak/>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Containers/UBF8T346G9.ms/WebArchiveCopyPasteTempFiles/com.microsoft.Word/page8image715992096"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12995" cy="2453640"/>
            <wp:effectExtent l="0" t="0" r="1905" b="0"/>
            <wp:docPr id="1606416561" name="Picture 15" descr="page8image71599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ge8image71599209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12995" cy="2453640"/>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r w:rsidRPr="0046330F">
        <w:rPr>
          <w:rFonts w:ascii="Times New Roman" w:eastAsia="Times New Roman" w:hAnsi="Times New Roman" w:cs="Times New Roman"/>
          <w:kern w:val="0"/>
          <w14:ligatures w14:val="none"/>
        </w:rPr>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Containers/UBF8T346G9.ms/WebArchiveCopyPasteTempFiles/com.microsoft.Word/page8image715992304"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12995" cy="1790065"/>
            <wp:effectExtent l="0" t="0" r="1905" b="635"/>
            <wp:docPr id="1292668773" name="Picture 14" descr="page8image71599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8image7159923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2995" cy="1790065"/>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The use of MacKay</w:t>
      </w:r>
      <w:r w:rsidR="00EA426E">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type closed fosgailte movement will be noted, and the interesting cut down from E to A at the beginning of bar nine (and in corresponding positions elsewhere) which is a feature also of Colin Cameron’s score. The title ‘MacCrimmon’s Sweetheart’ is first used in Colin Cameron’s MS, which, since it was completed in 1869, probably predates Ross. The latter knew Colin Cameron, as we see from settings included in </w:t>
      </w:r>
      <w:r w:rsidRPr="0046330F">
        <w:rPr>
          <w:rFonts w:ascii="TimesNewRoman,Italic" w:eastAsia="Times New Roman" w:hAnsi="TimesNewRoman,Italic" w:cs="Times New Roman"/>
          <w:kern w:val="0"/>
          <w:sz w:val="22"/>
          <w:szCs w:val="22"/>
          <w14:ligatures w14:val="none"/>
        </w:rPr>
        <w:t xml:space="preserve">Ross’s </w:t>
      </w:r>
      <w:r w:rsidRPr="0046330F">
        <w:rPr>
          <w:rFonts w:ascii="TimesNewRoman,Italic" w:eastAsia="Times New Roman" w:hAnsi="TimesNewRoman,Italic" w:cs="Times New Roman"/>
          <w:i/>
          <w:iCs/>
          <w:kern w:val="0"/>
          <w:sz w:val="22"/>
          <w:szCs w:val="22"/>
          <w14:ligatures w14:val="none"/>
        </w:rPr>
        <w:t>Collection</w:t>
      </w:r>
      <w:r w:rsidRPr="0046330F">
        <w:rPr>
          <w:rFonts w:ascii="TimesNewRoman" w:eastAsia="Times New Roman" w:hAnsi="TimesNewRoman" w:cs="Times New Roman"/>
          <w:kern w:val="0"/>
          <w:sz w:val="22"/>
          <w:szCs w:val="22"/>
          <w14:ligatures w14:val="none"/>
        </w:rPr>
        <w:t xml:space="preserve">, and </w:t>
      </w:r>
      <w:r w:rsidR="002E409B">
        <w:rPr>
          <w:rFonts w:ascii="TimesNewRoman" w:eastAsia="Times New Roman" w:hAnsi="TimesNewRoman" w:cs="Times New Roman"/>
          <w:kern w:val="0"/>
          <w:sz w:val="22"/>
          <w:szCs w:val="22"/>
          <w14:ligatures w14:val="none"/>
        </w:rPr>
        <w:t>the two</w:t>
      </w:r>
      <w:r w:rsidRPr="0046330F">
        <w:rPr>
          <w:rFonts w:ascii="TimesNewRoman" w:eastAsia="Times New Roman" w:hAnsi="TimesNewRoman" w:cs="Times New Roman"/>
          <w:kern w:val="0"/>
          <w:sz w:val="22"/>
          <w:szCs w:val="22"/>
          <w14:ligatures w14:val="none"/>
        </w:rPr>
        <w:t xml:space="preserve"> probably met regularly during the summer months, since one was based at Balmoral, and the other with the Duke of Fife at Mar Lodge near Braemar. Apparently</w:t>
      </w:r>
      <w:r w:rsidR="00EA426E">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the numerous </w:t>
      </w:r>
      <w:r w:rsidR="002E409B">
        <w:rPr>
          <w:rFonts w:ascii="TimesNewRoman" w:eastAsia="Times New Roman" w:hAnsi="TimesNewRoman" w:cs="Times New Roman"/>
          <w:kern w:val="0"/>
          <w:sz w:val="22"/>
          <w:szCs w:val="22"/>
          <w14:ligatures w14:val="none"/>
        </w:rPr>
        <w:t xml:space="preserve">master </w:t>
      </w:r>
      <w:r w:rsidRPr="0046330F">
        <w:rPr>
          <w:rFonts w:ascii="TimesNewRoman" w:eastAsia="Times New Roman" w:hAnsi="TimesNewRoman" w:cs="Times New Roman"/>
          <w:kern w:val="0"/>
          <w:sz w:val="22"/>
          <w:szCs w:val="22"/>
          <w14:ligatures w14:val="none"/>
        </w:rPr>
        <w:t>pipers on upper Deeside, including William MacDonald, piper to the Prince of Wales at Abergeldie (brother of Sandy MacDonald, and uncle of John of Inverness) used to meet at Peter Coutt</w:t>
      </w:r>
      <w:r w:rsidR="00EA426E">
        <w:rPr>
          <w:rFonts w:ascii="TimesNewRoman" w:eastAsia="Times New Roman" w:hAnsi="TimesNewRoman" w:cs="Times New Roman"/>
          <w:kern w:val="0"/>
          <w:sz w:val="22"/>
          <w:szCs w:val="22"/>
          <w14:ligatures w14:val="none"/>
        </w:rPr>
        <w:t>s</w:t>
      </w:r>
      <w:r w:rsidRPr="0046330F">
        <w:rPr>
          <w:rFonts w:ascii="TimesNewRoman" w:eastAsia="Times New Roman" w:hAnsi="TimesNewRoman" w:cs="Times New Roman"/>
          <w:kern w:val="0"/>
          <w:sz w:val="22"/>
          <w:szCs w:val="22"/>
          <w14:ligatures w14:val="none"/>
        </w:rPr>
        <w:t xml:space="preserve">’s place at Tullochmacarrick in Glengairn. Coutts had been a piper to the Queen at Balmoral and later to Farquharson of Invercauld; at the Ballater games, his </w:t>
      </w:r>
      <w:r w:rsidR="00EA426E">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venerable figure with its patriarchal mien was ever a conspicuous feature</w:t>
      </w:r>
      <w:r w:rsidR="00EA426E">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w:t>
      </w:r>
      <w:r w:rsidR="00A60156">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Leaving Glenurquhart</w:t>
      </w:r>
      <w:r w:rsidR="00A60156">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w:t>
      </w:r>
      <w:r w:rsidRPr="0046330F">
        <w:rPr>
          <w:rFonts w:ascii="TimesNewRoman,Italic" w:eastAsia="Times New Roman" w:hAnsi="TimesNewRoman,Italic" w:cs="Times New Roman"/>
          <w:i/>
          <w:iCs/>
          <w:kern w:val="0"/>
          <w:sz w:val="22"/>
          <w:szCs w:val="22"/>
          <w14:ligatures w14:val="none"/>
        </w:rPr>
        <w:t>Piping Times</w:t>
      </w:r>
      <w:r w:rsidRPr="0046330F">
        <w:rPr>
          <w:rFonts w:ascii="TimesNewRoman,Italic" w:eastAsia="Times New Roman" w:hAnsi="TimesNewRoman,Italic" w:cs="Times New Roman"/>
          <w:kern w:val="0"/>
          <w:sz w:val="22"/>
          <w:szCs w:val="22"/>
          <w14:ligatures w14:val="none"/>
        </w:rPr>
        <w:t xml:space="preserve"> </w:t>
      </w:r>
      <w:r w:rsidRPr="0046330F">
        <w:rPr>
          <w:rFonts w:ascii="TimesNewRoman" w:eastAsia="Times New Roman" w:hAnsi="TimesNewRoman" w:cs="Times New Roman"/>
          <w:kern w:val="0"/>
          <w:sz w:val="22"/>
          <w:szCs w:val="22"/>
          <w14:ligatures w14:val="none"/>
        </w:rPr>
        <w:t xml:space="preserve">vol.12, no.11, Aug. 1960, pp.12-14). </w:t>
      </w:r>
    </w:p>
    <w:p w:rsidR="0046330F" w:rsidRPr="0046330F" w:rsidRDefault="00667765" w:rsidP="0046330F">
      <w:pPr>
        <w:spacing w:before="100" w:beforeAutospacing="1" w:after="100" w:afterAutospacing="1" w:line="240" w:lineRule="auto"/>
        <w:rPr>
          <w:rFonts w:ascii="Times New Roman" w:eastAsia="Times New Roman" w:hAnsi="Times New Roman" w:cs="Times New Roman"/>
          <w:kern w:val="0"/>
          <w14:ligatures w14:val="none"/>
        </w:rPr>
      </w:pPr>
      <w:r>
        <w:rPr>
          <w:rFonts w:ascii="TimesNewRoman,Italic" w:eastAsia="Times New Roman" w:hAnsi="TimesNewRoman,Italic" w:cs="Times New Roman"/>
          <w:kern w:val="0"/>
          <w14:ligatures w14:val="none"/>
        </w:rPr>
        <w:t xml:space="preserve">In </w:t>
      </w:r>
      <w:r>
        <w:rPr>
          <w:rFonts w:ascii="TimesNewRoman,Italic" w:eastAsia="Times New Roman" w:hAnsi="TimesNewRoman,Italic" w:cs="Times New Roman"/>
          <w:i/>
          <w:iCs/>
          <w:kern w:val="0"/>
          <w14:ligatures w14:val="none"/>
        </w:rPr>
        <w:t xml:space="preserve">Ceol Mor, </w:t>
      </w:r>
      <w:r w:rsidR="0046330F" w:rsidRPr="0046330F">
        <w:rPr>
          <w:rFonts w:ascii="TimesNewRoman" w:eastAsia="Times New Roman" w:hAnsi="TimesNewRoman" w:cs="Times New Roman"/>
          <w:b/>
          <w:bCs/>
          <w:kern w:val="0"/>
          <w:sz w:val="22"/>
          <w:szCs w:val="22"/>
          <w14:ligatures w14:val="none"/>
        </w:rPr>
        <w:t>C. S. Thomason</w:t>
      </w:r>
      <w:r w:rsidR="0046330F" w:rsidRPr="0046330F">
        <w:rPr>
          <w:rFonts w:ascii="TimesNewRoman" w:eastAsia="Times New Roman" w:hAnsi="TimesNewRoman" w:cs="Times New Roman"/>
          <w:kern w:val="0"/>
          <w:sz w:val="22"/>
          <w:szCs w:val="22"/>
          <w14:ligatures w14:val="none"/>
        </w:rPr>
        <w:t xml:space="preserve"> times the opening sequences like this: </w:t>
      </w:r>
    </w:p>
    <w:p w:rsidR="0046330F" w:rsidRPr="0046330F" w:rsidRDefault="0046330F" w:rsidP="0046330F">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lastRenderedPageBreak/>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Containers/UBF8T346G9.ms/WebArchiveCopyPasteTempFiles/com.microsoft.Word/page9image713504528"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26330" cy="1635760"/>
            <wp:effectExtent l="0" t="0" r="1270" b="2540"/>
            <wp:docPr id="596411988" name="Picture 11" descr="page9image71350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9image7135045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26330" cy="1635760"/>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46330F" w:rsidRPr="0046330F" w:rsidRDefault="00FE4524" w:rsidP="0046330F">
      <w:pPr>
        <w:spacing w:before="100" w:beforeAutospacing="1" w:after="100" w:afterAutospacing="1" w:line="240" w:lineRule="auto"/>
        <w:rPr>
          <w:rFonts w:ascii="Times New Roman" w:eastAsia="Times New Roman" w:hAnsi="Times New Roman" w:cs="Times New Roman"/>
          <w:kern w:val="0"/>
          <w14:ligatures w14:val="none"/>
        </w:rPr>
      </w:pPr>
      <w:r w:rsidRPr="00FE4524">
        <w:rPr>
          <w:rFonts w:ascii="TimesNewRoman" w:eastAsia="Times New Roman" w:hAnsi="TimesNewRoman" w:cs="Times New Roman"/>
          <w:kern w:val="0"/>
          <w14:ligatures w14:val="none"/>
        </w:rPr>
        <w:t>Thomason’s</w:t>
      </w:r>
      <w:r>
        <w:rPr>
          <w:rFonts w:ascii="TimesNewRoman" w:eastAsia="Times New Roman" w:hAnsi="TimesNewRoman" w:cs="Times New Roman"/>
          <w:kern w:val="0"/>
          <w:sz w:val="26"/>
          <w:szCs w:val="26"/>
          <w14:ligatures w14:val="none"/>
        </w:rPr>
        <w:t xml:space="preserve"> </w:t>
      </w:r>
      <w:r w:rsidR="0046330F" w:rsidRPr="0046330F">
        <w:rPr>
          <w:rFonts w:ascii="TimesNewRoman" w:eastAsia="Times New Roman" w:hAnsi="TimesNewRoman" w:cs="Times New Roman"/>
          <w:kern w:val="0"/>
          <w:sz w:val="22"/>
          <w:szCs w:val="22"/>
          <w14:ligatures w14:val="none"/>
        </w:rPr>
        <w:t xml:space="preserve">timing </w:t>
      </w:r>
      <w:r>
        <w:rPr>
          <w:rFonts w:ascii="TimesNewRoman" w:eastAsia="Times New Roman" w:hAnsi="TimesNewRoman" w:cs="Times New Roman"/>
          <w:kern w:val="0"/>
          <w:sz w:val="22"/>
          <w:szCs w:val="22"/>
          <w14:ligatures w14:val="none"/>
        </w:rPr>
        <w:t xml:space="preserve">is similar to that </w:t>
      </w:r>
      <w:r w:rsidR="0046330F" w:rsidRPr="0046330F">
        <w:rPr>
          <w:rFonts w:ascii="TimesNewRoman" w:eastAsia="Times New Roman" w:hAnsi="TimesNewRoman" w:cs="Times New Roman"/>
          <w:kern w:val="0"/>
          <w:sz w:val="22"/>
          <w:szCs w:val="22"/>
          <w14:ligatures w14:val="none"/>
        </w:rPr>
        <w:t xml:space="preserve">favoured by </w:t>
      </w:r>
      <w:r w:rsidR="0046330F" w:rsidRPr="0046330F">
        <w:rPr>
          <w:rFonts w:ascii="TimesNewRoman" w:eastAsia="Times New Roman" w:hAnsi="TimesNewRoman" w:cs="Times New Roman"/>
          <w:b/>
          <w:bCs/>
          <w:kern w:val="0"/>
          <w:sz w:val="22"/>
          <w:szCs w:val="22"/>
          <w14:ligatures w14:val="none"/>
        </w:rPr>
        <w:t>Lt. John McLennan</w:t>
      </w:r>
      <w:r w:rsidR="0046330F" w:rsidRPr="0046330F">
        <w:rPr>
          <w:rFonts w:ascii="TimesNewRoman" w:eastAsia="Times New Roman" w:hAnsi="TimesNewRoman" w:cs="Times New Roman"/>
          <w:kern w:val="0"/>
          <w:sz w:val="22"/>
          <w:szCs w:val="22"/>
          <w14:ligatures w14:val="none"/>
        </w:rPr>
        <w:t xml:space="preserve"> in his book </w:t>
      </w:r>
      <w:r w:rsidR="0046330F" w:rsidRPr="0046330F">
        <w:rPr>
          <w:rFonts w:ascii="TimesNewRoman,Italic" w:eastAsia="Times New Roman" w:hAnsi="TimesNewRoman,Italic" w:cs="Times New Roman"/>
          <w:i/>
          <w:iCs/>
          <w:kern w:val="0"/>
          <w:sz w:val="22"/>
          <w:szCs w:val="22"/>
          <w14:ligatures w14:val="none"/>
        </w:rPr>
        <w:t>The Piobaireachd as MacCrimmon Played it</w:t>
      </w:r>
      <w:r w:rsidR="0046330F" w:rsidRPr="0046330F">
        <w:rPr>
          <w:rFonts w:ascii="TimesNewRoman,Italic" w:eastAsia="Times New Roman" w:hAnsi="TimesNewRoman,Italic" w:cs="Times New Roman"/>
          <w:kern w:val="0"/>
          <w:sz w:val="22"/>
          <w:szCs w:val="22"/>
          <w14:ligatures w14:val="none"/>
        </w:rPr>
        <w:t xml:space="preserve"> </w:t>
      </w:r>
      <w:r w:rsidR="0046330F" w:rsidRPr="0046330F">
        <w:rPr>
          <w:rFonts w:ascii="TimesNewRoman" w:eastAsia="Times New Roman" w:hAnsi="TimesNewRoman" w:cs="Times New Roman"/>
          <w:kern w:val="0"/>
          <w:sz w:val="22"/>
          <w:szCs w:val="22"/>
          <w14:ligatures w14:val="none"/>
        </w:rPr>
        <w:t xml:space="preserve">(1907), the letterpress portions of which are in epistolary form and addressed to his son, the famous G. S. McLennan. Lt. John thought that generations of dubious theorising about piobaireachd which stressed its remoteness from other forms of music, its wildness and irregularity, had led many contemporary players to present the music in an exaggeratedly slow and unmusical fashion. He adopted the minim as his basic unit of duration rather than the crotchet, reasoning that it was more in keeping with the spirit of the music, and provided a more varied rhythmical palette. By this means relative time values between the notes could be more precisely expressed. It also enabled him to dispense with the fermata, declaring </w:t>
      </w:r>
      <w:r w:rsidR="002E409B">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It has done a great deal of harm to Pibroch, but pipe music when properly written has no use for this back door.</w:t>
      </w:r>
      <w:r w:rsidR="002E409B">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18"/>
          <w:szCs w:val="18"/>
          <w14:ligatures w14:val="none"/>
        </w:rPr>
        <w:t xml:space="preserve">(p.5). </w:t>
      </w:r>
      <w:r w:rsidR="0046330F" w:rsidRPr="0046330F">
        <w:rPr>
          <w:rFonts w:ascii="TimesNewRoman" w:eastAsia="Times New Roman" w:hAnsi="TimesNewRoman" w:cs="Times New Roman"/>
          <w:kern w:val="0"/>
          <w:sz w:val="22"/>
          <w:szCs w:val="22"/>
          <w14:ligatures w14:val="none"/>
        </w:rPr>
        <w:t xml:space="preserve">Here is the opening sequence of his setting of </w:t>
      </w:r>
      <w:r w:rsidR="002E409B">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McCrimmon’s Sweetheart</w:t>
      </w:r>
      <w:r w:rsidR="002E409B">
        <w:rPr>
          <w:rFonts w:ascii="TimesNewRoman" w:eastAsia="Times New Roman" w:hAnsi="TimesNewRoman" w:cs="Times New Roman"/>
          <w:kern w:val="0"/>
          <w:sz w:val="22"/>
          <w:szCs w:val="22"/>
          <w14:ligatures w14:val="none"/>
        </w:rPr>
        <w:t>”</w:t>
      </w:r>
      <w:r w:rsidR="0046330F" w:rsidRPr="0046330F">
        <w:rPr>
          <w:rFonts w:ascii="TimesNewRoman" w:eastAsia="Times New Roman" w:hAnsi="TimesNewRoman" w:cs="Times New Roman"/>
          <w:kern w:val="0"/>
          <w:sz w:val="22"/>
          <w:szCs w:val="22"/>
          <w14:ligatures w14:val="none"/>
        </w:rPr>
        <w:t xml:space="preserve">: </w:t>
      </w:r>
    </w:p>
    <w:p w:rsidR="00FE4524" w:rsidRDefault="00FE4524" w:rsidP="0046330F">
      <w:pPr>
        <w:spacing w:after="0" w:line="240" w:lineRule="auto"/>
        <w:rPr>
          <w:rFonts w:ascii="Times New Roman" w:eastAsia="Times New Roman" w:hAnsi="Times New Roman" w:cs="Times New Roman"/>
          <w:kern w:val="0"/>
          <w14:ligatures w14:val="none"/>
        </w:rPr>
      </w:pPr>
    </w:p>
    <w:p w:rsidR="0046330F" w:rsidRPr="0046330F" w:rsidRDefault="0046330F" w:rsidP="0046330F">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Containers/UBF8T346G9.ms/WebArchiveCopyPasteTempFiles/com.microsoft.Word/page9image713677520"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39030" cy="824230"/>
            <wp:effectExtent l="0" t="0" r="1270" b="1270"/>
            <wp:docPr id="1545268090" name="Picture 9" descr="page9image71367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9image7136775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39030" cy="824230"/>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FE4524" w:rsidRPr="002C62A1" w:rsidRDefault="00FE4524"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It is notable that McLennan dispenses here with bar lines in order to emphasise the flow of the phrase. </w:t>
      </w:r>
      <w:r>
        <w:rPr>
          <w:rFonts w:ascii="TimesNewRoman" w:eastAsia="Times New Roman" w:hAnsi="TimesNewRoman" w:cs="Times New Roman"/>
          <w:kern w:val="0"/>
          <w:sz w:val="22"/>
          <w:szCs w:val="22"/>
          <w14:ligatures w14:val="none"/>
        </w:rPr>
        <w:t xml:space="preserve">It </w:t>
      </w:r>
      <w:r w:rsidR="00E4251E">
        <w:rPr>
          <w:rFonts w:ascii="TimesNewRoman" w:eastAsia="Times New Roman" w:hAnsi="TimesNewRoman" w:cs="Times New Roman"/>
          <w:kern w:val="0"/>
          <w:sz w:val="22"/>
          <w:szCs w:val="22"/>
          <w14:ligatures w14:val="none"/>
        </w:rPr>
        <w:t>will have been</w:t>
      </w:r>
      <w:r>
        <w:rPr>
          <w:rFonts w:ascii="TimesNewRoman" w:eastAsia="Times New Roman" w:hAnsi="TimesNewRoman" w:cs="Times New Roman"/>
          <w:kern w:val="0"/>
          <w:sz w:val="22"/>
          <w:szCs w:val="22"/>
          <w14:ligatures w14:val="none"/>
        </w:rPr>
        <w:t xml:space="preserve"> </w:t>
      </w:r>
      <w:r w:rsidR="00B70A46">
        <w:rPr>
          <w:rFonts w:ascii="TimesNewRoman" w:eastAsia="Times New Roman" w:hAnsi="TimesNewRoman" w:cs="Times New Roman"/>
          <w:kern w:val="0"/>
          <w:sz w:val="22"/>
          <w:szCs w:val="22"/>
          <w14:ligatures w14:val="none"/>
        </w:rPr>
        <w:t>considerations</w:t>
      </w:r>
      <w:r w:rsidRPr="0046330F">
        <w:rPr>
          <w:rFonts w:ascii="TimesNewRoman" w:eastAsia="Times New Roman" w:hAnsi="TimesNewRoman" w:cs="Times New Roman"/>
          <w:kern w:val="0"/>
          <w:sz w:val="22"/>
          <w:szCs w:val="22"/>
          <w14:ligatures w14:val="none"/>
        </w:rPr>
        <w:t xml:space="preserve"> like these that led</w:t>
      </w:r>
      <w:r w:rsidR="00B70A46">
        <w:rPr>
          <w:rFonts w:ascii="TimesNewRoman" w:eastAsia="Times New Roman" w:hAnsi="TimesNewRoman" w:cs="Times New Roman"/>
          <w:kern w:val="0"/>
          <w:sz w:val="22"/>
          <w:szCs w:val="22"/>
          <w14:ligatures w14:val="none"/>
        </w:rPr>
        <w:t xml:space="preserve"> his son,</w:t>
      </w:r>
      <w:r w:rsidRPr="0046330F">
        <w:rPr>
          <w:rFonts w:ascii="TimesNewRoman" w:eastAsia="Times New Roman" w:hAnsi="TimesNewRoman" w:cs="Times New Roman"/>
          <w:kern w:val="0"/>
          <w:sz w:val="22"/>
          <w:szCs w:val="22"/>
          <w14:ligatures w14:val="none"/>
        </w:rPr>
        <w:t xml:space="preserve"> G. S. McLennan</w:t>
      </w:r>
      <w:r w:rsidR="00B70A46">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w:t>
      </w:r>
      <w:r>
        <w:rPr>
          <w:rFonts w:ascii="TimesNewRoman" w:eastAsia="Times New Roman" w:hAnsi="TimesNewRoman" w:cs="Times New Roman"/>
          <w:kern w:val="0"/>
          <w:sz w:val="22"/>
          <w:szCs w:val="22"/>
          <w14:ligatures w14:val="none"/>
        </w:rPr>
        <w:t xml:space="preserve">to </w:t>
      </w:r>
      <w:r w:rsidR="00B70A46">
        <w:rPr>
          <w:rFonts w:ascii="TimesNewRoman" w:eastAsia="Times New Roman" w:hAnsi="TimesNewRoman" w:cs="Times New Roman"/>
          <w:kern w:val="0"/>
          <w:sz w:val="22"/>
          <w:szCs w:val="22"/>
          <w14:ligatures w14:val="none"/>
        </w:rPr>
        <w:t xml:space="preserve">decline to be the </w:t>
      </w:r>
      <w:r>
        <w:rPr>
          <w:rFonts w:ascii="TimesNewRoman" w:eastAsia="Times New Roman" w:hAnsi="TimesNewRoman" w:cs="Times New Roman"/>
          <w:kern w:val="0"/>
          <w:sz w:val="22"/>
          <w:szCs w:val="22"/>
          <w14:ligatures w14:val="none"/>
        </w:rPr>
        <w:t xml:space="preserve">Piobaireachd </w:t>
      </w:r>
      <w:r w:rsidR="00D6264B">
        <w:rPr>
          <w:rFonts w:ascii="TimesNewRoman" w:eastAsia="Times New Roman" w:hAnsi="TimesNewRoman" w:cs="Times New Roman"/>
          <w:kern w:val="0"/>
          <w:sz w:val="22"/>
          <w:szCs w:val="22"/>
          <w14:ligatures w14:val="none"/>
        </w:rPr>
        <w:t>Society’s</w:t>
      </w:r>
      <w:r>
        <w:rPr>
          <w:rFonts w:ascii="TimesNewRoman" w:eastAsia="Times New Roman" w:hAnsi="TimesNewRoman" w:cs="Times New Roman"/>
          <w:kern w:val="0"/>
          <w:sz w:val="22"/>
          <w:szCs w:val="22"/>
          <w14:ligatures w14:val="none"/>
        </w:rPr>
        <w:t xml:space="preserve"> instructor </w:t>
      </w:r>
      <w:r w:rsidRPr="0046330F">
        <w:rPr>
          <w:rFonts w:ascii="TimesNewRoman" w:eastAsia="Times New Roman" w:hAnsi="TimesNewRoman" w:cs="Times New Roman"/>
          <w:kern w:val="0"/>
          <w:sz w:val="22"/>
          <w:szCs w:val="22"/>
          <w14:ligatures w14:val="none"/>
        </w:rPr>
        <w:t>in Aberdeen</w:t>
      </w:r>
      <w:r w:rsidR="00024523">
        <w:rPr>
          <w:rFonts w:ascii="TimesNewRoman" w:eastAsia="Times New Roman" w:hAnsi="TimesNewRoman" w:cs="Times New Roman"/>
          <w:kern w:val="0"/>
          <w:sz w:val="22"/>
          <w:szCs w:val="22"/>
          <w14:ligatures w14:val="none"/>
        </w:rPr>
        <w:t>.  G.S.</w:t>
      </w:r>
      <w:r w:rsidRPr="0046330F">
        <w:rPr>
          <w:rFonts w:ascii="TimesNewRoman" w:eastAsia="Times New Roman" w:hAnsi="TimesNewRoman" w:cs="Times New Roman"/>
          <w:kern w:val="0"/>
          <w:sz w:val="22"/>
          <w:szCs w:val="22"/>
          <w14:ligatures w14:val="none"/>
        </w:rPr>
        <w:t xml:space="preserve"> </w:t>
      </w:r>
      <w:r w:rsidR="00B70A46">
        <w:rPr>
          <w:rFonts w:ascii="TimesNewRoman" w:eastAsia="Times New Roman" w:hAnsi="TimesNewRoman" w:cs="Times New Roman"/>
          <w:kern w:val="0"/>
          <w:sz w:val="22"/>
          <w:szCs w:val="22"/>
          <w14:ligatures w14:val="none"/>
        </w:rPr>
        <w:t>refused to</w:t>
      </w:r>
      <w:r w:rsidRPr="0046330F">
        <w:rPr>
          <w:rFonts w:ascii="TimesNewRoman" w:eastAsia="Times New Roman" w:hAnsi="TimesNewRoman" w:cs="Times New Roman"/>
          <w:kern w:val="0"/>
          <w:sz w:val="22"/>
          <w:szCs w:val="22"/>
          <w14:ligatures w14:val="none"/>
        </w:rPr>
        <w:t xml:space="preserve"> teach their </w:t>
      </w:r>
      <w:r w:rsidR="00A21CEA">
        <w:rPr>
          <w:rFonts w:ascii="TimesNewRoman" w:eastAsia="Times New Roman" w:hAnsi="TimesNewRoman" w:cs="Times New Roman"/>
          <w:kern w:val="0"/>
          <w:sz w:val="22"/>
          <w:szCs w:val="22"/>
          <w14:ligatures w14:val="none"/>
        </w:rPr>
        <w:t xml:space="preserve">crude and unrhythmical </w:t>
      </w:r>
      <w:r w:rsidRPr="0046330F">
        <w:rPr>
          <w:rFonts w:ascii="TimesNewRoman" w:eastAsia="Times New Roman" w:hAnsi="TimesNewRoman" w:cs="Times New Roman"/>
          <w:kern w:val="0"/>
          <w:sz w:val="22"/>
          <w:szCs w:val="22"/>
          <w14:ligatures w14:val="none"/>
        </w:rPr>
        <w:t xml:space="preserve">scores as written and abandon his </w:t>
      </w:r>
      <w:r>
        <w:rPr>
          <w:rFonts w:ascii="TimesNewRoman" w:eastAsia="Times New Roman" w:hAnsi="TimesNewRoman" w:cs="Times New Roman"/>
          <w:kern w:val="0"/>
          <w:sz w:val="22"/>
          <w:szCs w:val="22"/>
          <w14:ligatures w14:val="none"/>
        </w:rPr>
        <w:t>father’s</w:t>
      </w:r>
      <w:r w:rsidRPr="0046330F">
        <w:rPr>
          <w:rFonts w:ascii="TimesNewRoman" w:eastAsia="Times New Roman" w:hAnsi="TimesNewRoman" w:cs="Times New Roman"/>
          <w:kern w:val="0"/>
          <w:sz w:val="22"/>
          <w:szCs w:val="22"/>
          <w14:ligatures w14:val="none"/>
        </w:rPr>
        <w:t xml:space="preserve"> </w:t>
      </w:r>
      <w:r w:rsidR="00B70A46">
        <w:rPr>
          <w:rFonts w:ascii="TimesNewRoman" w:eastAsia="Times New Roman" w:hAnsi="TimesNewRoman" w:cs="Times New Roman"/>
          <w:kern w:val="0"/>
          <w:sz w:val="22"/>
          <w:szCs w:val="22"/>
          <w14:ligatures w14:val="none"/>
        </w:rPr>
        <w:t>more authentic and musical</w:t>
      </w:r>
      <w:r w:rsidR="00B70A46" w:rsidRPr="0046330F">
        <w:rPr>
          <w:rFonts w:ascii="TimesNewRoman" w:eastAsia="Times New Roman" w:hAnsi="TimesNewRoman" w:cs="Times New Roman"/>
          <w:kern w:val="0"/>
          <w:sz w:val="22"/>
          <w:szCs w:val="22"/>
          <w14:ligatures w14:val="none"/>
        </w:rPr>
        <w:t xml:space="preserve"> </w:t>
      </w:r>
      <w:r w:rsidRPr="0046330F">
        <w:rPr>
          <w:rFonts w:ascii="TimesNewRoman" w:eastAsia="Times New Roman" w:hAnsi="TimesNewRoman" w:cs="Times New Roman"/>
          <w:kern w:val="0"/>
          <w:sz w:val="22"/>
          <w:szCs w:val="22"/>
          <w14:ligatures w14:val="none"/>
        </w:rPr>
        <w:t>style</w:t>
      </w:r>
      <w:r w:rsidR="00B70A46">
        <w:rPr>
          <w:rFonts w:ascii="TimesNewRoman" w:eastAsia="Times New Roman" w:hAnsi="TimesNewRoman" w:cs="Times New Roman"/>
          <w:kern w:val="0"/>
          <w:sz w:val="22"/>
          <w:szCs w:val="22"/>
          <w14:ligatures w14:val="none"/>
        </w:rPr>
        <w:t>, the culmination of</w:t>
      </w:r>
      <w:r w:rsidR="004E17BA">
        <w:rPr>
          <w:rFonts w:ascii="TimesNewRoman" w:eastAsia="Times New Roman" w:hAnsi="TimesNewRoman" w:cs="Times New Roman"/>
          <w:kern w:val="0"/>
          <w:sz w:val="22"/>
          <w:szCs w:val="22"/>
          <w14:ligatures w14:val="none"/>
        </w:rPr>
        <w:t xml:space="preserve"> centuries of tradition-bearing in this important and long-established </w:t>
      </w:r>
      <w:r w:rsidR="002C62A1">
        <w:rPr>
          <w:rFonts w:ascii="TimesNewRoman" w:eastAsia="Times New Roman" w:hAnsi="TimesNewRoman" w:cs="Times New Roman"/>
          <w:kern w:val="0"/>
          <w:sz w:val="22"/>
          <w:szCs w:val="22"/>
          <w14:ligatures w14:val="none"/>
        </w:rPr>
        <w:t xml:space="preserve">teaching </w:t>
      </w:r>
      <w:r w:rsidR="004E17BA">
        <w:rPr>
          <w:rFonts w:ascii="TimesNewRoman" w:eastAsia="Times New Roman" w:hAnsi="TimesNewRoman" w:cs="Times New Roman"/>
          <w:kern w:val="0"/>
          <w:sz w:val="22"/>
          <w:szCs w:val="22"/>
          <w14:ligatures w14:val="none"/>
        </w:rPr>
        <w:t xml:space="preserve">family.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b/>
          <w:bCs/>
          <w:kern w:val="0"/>
          <w:sz w:val="22"/>
          <w:szCs w:val="22"/>
          <w14:ligatures w14:val="none"/>
        </w:rPr>
        <w:t>David Glen</w:t>
      </w:r>
      <w:r w:rsidRPr="0046330F">
        <w:rPr>
          <w:rFonts w:ascii="TimesNewRoman" w:eastAsia="Times New Roman" w:hAnsi="TimesNewRoman" w:cs="Times New Roman"/>
          <w:kern w:val="0"/>
          <w:sz w:val="22"/>
          <w:szCs w:val="22"/>
          <w14:ligatures w14:val="none"/>
        </w:rPr>
        <w:t xml:space="preserve"> publishe</w:t>
      </w:r>
      <w:r w:rsidR="007857A6">
        <w:rPr>
          <w:rFonts w:ascii="TimesNewRoman" w:eastAsia="Times New Roman" w:hAnsi="TimesNewRoman" w:cs="Times New Roman"/>
          <w:kern w:val="0"/>
          <w:sz w:val="22"/>
          <w:szCs w:val="22"/>
          <w14:ligatures w14:val="none"/>
        </w:rPr>
        <w:t>d</w:t>
      </w:r>
      <w:r w:rsidRPr="0046330F">
        <w:rPr>
          <w:rFonts w:ascii="TimesNewRoman" w:eastAsia="Times New Roman" w:hAnsi="TimesNewRoman" w:cs="Times New Roman"/>
          <w:kern w:val="0"/>
          <w:sz w:val="22"/>
          <w:szCs w:val="22"/>
          <w14:ligatures w14:val="none"/>
        </w:rPr>
        <w:t xml:space="preserve"> two settings</w:t>
      </w:r>
      <w:r w:rsidR="007857A6">
        <w:rPr>
          <w:rFonts w:ascii="TimesNewRoman" w:eastAsia="Times New Roman" w:hAnsi="TimesNewRoman" w:cs="Times New Roman"/>
          <w:kern w:val="0"/>
          <w:sz w:val="22"/>
          <w:szCs w:val="22"/>
          <w14:ligatures w14:val="none"/>
        </w:rPr>
        <w:t xml:space="preserve"> </w:t>
      </w:r>
      <w:r w:rsidR="007857A6" w:rsidRPr="0046330F">
        <w:rPr>
          <w:rFonts w:ascii="TimesNewRoman" w:eastAsia="Times New Roman" w:hAnsi="TimesNewRoman" w:cs="Times New Roman"/>
          <w:kern w:val="0"/>
          <w:sz w:val="22"/>
          <w:szCs w:val="22"/>
          <w14:ligatures w14:val="none"/>
        </w:rPr>
        <w:t xml:space="preserve">in </w:t>
      </w:r>
      <w:r w:rsidR="007857A6" w:rsidRPr="0046330F">
        <w:rPr>
          <w:rFonts w:ascii="TimesNewRoman,Italic" w:eastAsia="Times New Roman" w:hAnsi="TimesNewRoman,Italic" w:cs="Times New Roman"/>
          <w:i/>
          <w:iCs/>
          <w:kern w:val="0"/>
          <w:sz w:val="22"/>
          <w:szCs w:val="22"/>
          <w14:ligatures w14:val="none"/>
        </w:rPr>
        <w:t>Ancient Piobaireachd</w:t>
      </w:r>
      <w:r w:rsidRPr="0046330F">
        <w:rPr>
          <w:rFonts w:ascii="TimesNewRoman" w:eastAsia="Times New Roman" w:hAnsi="TimesNewRoman" w:cs="Times New Roman"/>
          <w:kern w:val="0"/>
          <w:sz w:val="22"/>
          <w:szCs w:val="22"/>
          <w14:ligatures w14:val="none"/>
        </w:rPr>
        <w:t xml:space="preserve">, and the second of them is given below. (pp.164-6) The ground has similarities with Peter Reid’s </w:t>
      </w:r>
      <w:r w:rsidR="007857A6">
        <w:rPr>
          <w:rFonts w:ascii="TimesNewRoman" w:eastAsia="Times New Roman" w:hAnsi="TimesNewRoman" w:cs="Times New Roman"/>
          <w:kern w:val="0"/>
          <w:sz w:val="22"/>
          <w:szCs w:val="22"/>
          <w14:ligatures w14:val="none"/>
        </w:rPr>
        <w:t>version</w:t>
      </w:r>
      <w:r w:rsidRPr="0046330F">
        <w:rPr>
          <w:rFonts w:ascii="TimesNewRoman" w:eastAsia="Times New Roman" w:hAnsi="TimesNewRoman" w:cs="Times New Roman"/>
          <w:kern w:val="0"/>
          <w:sz w:val="22"/>
          <w:szCs w:val="22"/>
          <w14:ligatures w14:val="none"/>
        </w:rPr>
        <w:t>, but the duinte conclusion to which the tune is developed does not seem to be paralleled</w:t>
      </w:r>
      <w:r w:rsidR="007857A6">
        <w:rPr>
          <w:rFonts w:ascii="TimesNewRoman" w:eastAsia="Times New Roman" w:hAnsi="TimesNewRoman" w:cs="Times New Roman"/>
          <w:kern w:val="0"/>
          <w:sz w:val="22"/>
          <w:szCs w:val="22"/>
          <w14:ligatures w14:val="none"/>
        </w:rPr>
        <w:t xml:space="preserve"> </w:t>
      </w:r>
      <w:r w:rsidRPr="0046330F">
        <w:rPr>
          <w:rFonts w:ascii="TimesNewRoman" w:eastAsia="Times New Roman" w:hAnsi="TimesNewRoman" w:cs="Times New Roman"/>
          <w:kern w:val="0"/>
          <w:sz w:val="22"/>
          <w:szCs w:val="22"/>
          <w14:ligatures w14:val="none"/>
        </w:rPr>
        <w:t xml:space="preserve">elsewhere in the written record: </w:t>
      </w:r>
    </w:p>
    <w:p w:rsidR="0046330F" w:rsidRPr="0046330F" w:rsidRDefault="0046330F" w:rsidP="0046330F">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lastRenderedPageBreak/>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Containers/UBF8T346G9.ms/WebArchiveCopyPasteTempFiles/com.microsoft.Word/page10image892361296"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26330" cy="6581140"/>
            <wp:effectExtent l="0" t="0" r="1270" b="0"/>
            <wp:docPr id="599781538" name="Picture 6" descr="page10image89236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age10image89236129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26330" cy="6581140"/>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46330F" w:rsidRPr="0046330F" w:rsidRDefault="0046330F" w:rsidP="0046330F">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lastRenderedPageBreak/>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Containers/UBF8T346G9.ms/WebArchiveCopyPasteTempFiles/com.microsoft.Word/page11image714420576"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90465" cy="6896735"/>
            <wp:effectExtent l="0" t="0" r="635" b="0"/>
            <wp:docPr id="319597918" name="Picture 4" descr="page11image71442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ge11image71442057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90465" cy="6896735"/>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p>
    <w:p w:rsidR="0046330F" w:rsidRPr="0046330F" w:rsidRDefault="0046330F" w:rsidP="0072768B">
      <w:pPr>
        <w:spacing w:after="0" w:line="240" w:lineRule="auto"/>
        <w:rPr>
          <w:rFonts w:ascii="Times New Roman" w:eastAsia="Times New Roman" w:hAnsi="Times New Roman" w:cs="Times New Roman"/>
          <w:kern w:val="0"/>
          <w14:ligatures w14:val="none"/>
        </w:rPr>
      </w:pPr>
      <w:r w:rsidRPr="0046330F">
        <w:rPr>
          <w:rFonts w:ascii="Times New Roman" w:eastAsia="Times New Roman" w:hAnsi="Times New Roman" w:cs="Times New Roman"/>
          <w:kern w:val="0"/>
          <w14:ligatures w14:val="none"/>
        </w:rPr>
        <w:lastRenderedPageBreak/>
        <w:fldChar w:fldCharType="begin"/>
      </w:r>
      <w:r w:rsidRPr="0046330F">
        <w:rPr>
          <w:rFonts w:ascii="Times New Roman" w:eastAsia="Times New Roman" w:hAnsi="Times New Roman" w:cs="Times New Roman"/>
          <w:kern w:val="0"/>
          <w14:ligatures w14:val="none"/>
        </w:rPr>
        <w:instrText xml:space="preserve"> INCLUDEPICTURE "/Users/drwilliamdonaldson/Library/Group Containers/UBF8T346G9.ms/WebArchiveCopyPasteTempFiles/com.microsoft.Word/page12image713490512" \* MERGEFORMATINET </w:instrText>
      </w:r>
      <w:r w:rsidRPr="0046330F">
        <w:rPr>
          <w:rFonts w:ascii="Times New Roman" w:eastAsia="Times New Roman" w:hAnsi="Times New Roman" w:cs="Times New Roman"/>
          <w:kern w:val="0"/>
          <w14:ligatures w14:val="none"/>
        </w:rPr>
        <w:fldChar w:fldCharType="separate"/>
      </w:r>
      <w:r w:rsidRPr="0046330F">
        <w:rPr>
          <w:rFonts w:ascii="Times New Roman" w:eastAsia="Times New Roman" w:hAnsi="Times New Roman" w:cs="Times New Roman"/>
          <w:noProof/>
          <w:kern w:val="0"/>
          <w14:ligatures w14:val="none"/>
        </w:rPr>
        <w:drawing>
          <wp:inline distT="0" distB="0" distL="0" distR="0">
            <wp:extent cx="4939030" cy="6819265"/>
            <wp:effectExtent l="0" t="0" r="1270" b="635"/>
            <wp:docPr id="1355630387" name="Picture 2" descr="page12image71349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ge12image7134905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39030" cy="6819265"/>
                    </a:xfrm>
                    <a:prstGeom prst="rect">
                      <a:avLst/>
                    </a:prstGeom>
                    <a:noFill/>
                    <a:ln>
                      <a:noFill/>
                    </a:ln>
                  </pic:spPr>
                </pic:pic>
              </a:graphicData>
            </a:graphic>
          </wp:inline>
        </w:drawing>
      </w:r>
      <w:r w:rsidRPr="0046330F">
        <w:rPr>
          <w:rFonts w:ascii="Times New Roman" w:eastAsia="Times New Roman" w:hAnsi="Times New Roman" w:cs="Times New Roman"/>
          <w:kern w:val="0"/>
          <w14:ligatures w14:val="none"/>
        </w:rPr>
        <w:fldChar w:fldCharType="end"/>
      </w:r>
      <w:r w:rsidRPr="0046330F">
        <w:rPr>
          <w:rFonts w:ascii="TimesNewRoman" w:eastAsia="Times New Roman" w:hAnsi="TimesNewRoman" w:cs="Times New Roman"/>
          <w:kern w:val="0"/>
          <w:sz w:val="16"/>
          <w:szCs w:val="16"/>
          <w14:ligatures w14:val="none"/>
        </w:rPr>
        <w:t xml:space="preserve">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6"/>
          <w:szCs w:val="26"/>
          <w14:ligatures w14:val="none"/>
        </w:rPr>
        <w:t xml:space="preserve">Commentary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This is one of the best-loved piobaireachds, an old favourite frequently offered in competition from the later 18</w:t>
      </w:r>
      <w:r w:rsidRPr="0046330F">
        <w:rPr>
          <w:rFonts w:ascii="TimesNewRoman" w:eastAsia="Times New Roman" w:hAnsi="TimesNewRoman" w:cs="Times New Roman"/>
          <w:kern w:val="0"/>
          <w:position w:val="10"/>
          <w:sz w:val="16"/>
          <w:szCs w:val="16"/>
          <w14:ligatures w14:val="none"/>
        </w:rPr>
        <w:t xml:space="preserve">th </w:t>
      </w:r>
      <w:r w:rsidRPr="0046330F">
        <w:rPr>
          <w:rFonts w:ascii="TimesNewRoman" w:eastAsia="Times New Roman" w:hAnsi="TimesNewRoman" w:cs="Times New Roman"/>
          <w:kern w:val="0"/>
          <w:sz w:val="22"/>
          <w:szCs w:val="22"/>
          <w14:ligatures w14:val="none"/>
        </w:rPr>
        <w:t>century onwards, and one of the tunes recorded by John MacDonald of Inverness on the Columbia label in 1927.</w:t>
      </w:r>
      <w:r w:rsidRPr="0046330F">
        <w:rPr>
          <w:rFonts w:ascii="TimesNewRoman" w:eastAsia="Times New Roman" w:hAnsi="TimesNewRoman" w:cs="Times New Roman"/>
          <w:kern w:val="0"/>
          <w:sz w:val="22"/>
          <w:szCs w:val="22"/>
          <w14:ligatures w14:val="none"/>
        </w:rPr>
        <w:br/>
        <w:t xml:space="preserve">There are a number of stories attached to the tune, this one given by John Johnston of Coll in C. S. Thomason’s </w:t>
      </w:r>
      <w:r w:rsidR="0072768B">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Ceol Mor Legends</w:t>
      </w:r>
      <w:r w:rsidR="0072768B">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ff.364-5: </w:t>
      </w:r>
    </w:p>
    <w:p w:rsidR="0046330F" w:rsidRPr="0046330F" w:rsidRDefault="0046330F" w:rsidP="0072768B">
      <w:pPr>
        <w:spacing w:before="100" w:beforeAutospacing="1" w:after="100" w:afterAutospacing="1" w:line="240" w:lineRule="auto"/>
        <w:ind w:left="630" w:right="810"/>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18"/>
          <w:szCs w:val="18"/>
          <w14:ligatures w14:val="none"/>
        </w:rPr>
        <w:lastRenderedPageBreak/>
        <w:t>This is a tune composed by Clanranald's piper--of the day--to a cow lost in a bog by a widow in Benbecula, South Uist.</w:t>
      </w:r>
      <w:r w:rsidRPr="0046330F">
        <w:rPr>
          <w:rFonts w:ascii="TimesNewRoman" w:eastAsia="Times New Roman" w:hAnsi="TimesNewRoman" w:cs="Times New Roman"/>
          <w:kern w:val="0"/>
          <w:sz w:val="18"/>
          <w:szCs w:val="18"/>
          <w14:ligatures w14:val="none"/>
        </w:rPr>
        <w:br/>
        <w:t xml:space="preserve">The cow was a noted one, &amp; was greatly admired by the widow, as her only one apparently. It got lost in the common moss one day, &amp; ultimately the whole neighbourhood turned out to look for it, likely in compassion for the owner, the piper among the rest; but its finding defied them, after their best efforts, nor was the skeleton of it found till over a year afterwards, by a mere accident. </w:t>
      </w:r>
    </w:p>
    <w:p w:rsidR="0046330F" w:rsidRPr="0046330F" w:rsidRDefault="0046330F" w:rsidP="0072768B">
      <w:pPr>
        <w:spacing w:before="100" w:beforeAutospacing="1" w:after="100" w:afterAutospacing="1" w:line="240" w:lineRule="auto"/>
        <w:ind w:left="630" w:right="900"/>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18"/>
          <w:szCs w:val="18"/>
          <w14:ligatures w14:val="none"/>
        </w:rPr>
        <w:t xml:space="preserve">The whole circumstances therefore afforded the piper a good theme to begin, which he did as if the widow herself was the author, thus:-- </w:t>
      </w:r>
    </w:p>
    <w:p w:rsidR="0046330F" w:rsidRPr="0046330F" w:rsidRDefault="0046330F" w:rsidP="0072768B">
      <w:pPr>
        <w:spacing w:before="100" w:beforeAutospacing="1" w:after="100" w:afterAutospacing="1" w:line="240" w:lineRule="auto"/>
        <w:ind w:left="630" w:right="900"/>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18"/>
          <w:szCs w:val="18"/>
          <w14:ligatures w14:val="none"/>
        </w:rPr>
        <w:t xml:space="preserve">“Gad iunndrain a tha me, si mo ghradh a mhaol dounn, Gad iarreidh feadh fhraochan, s' gad shlaodadh a poul” </w:t>
      </w:r>
    </w:p>
    <w:p w:rsidR="0046330F" w:rsidRPr="0046330F" w:rsidRDefault="0046330F" w:rsidP="0072768B">
      <w:pPr>
        <w:spacing w:before="100" w:beforeAutospacing="1" w:after="100" w:afterAutospacing="1" w:line="240" w:lineRule="auto"/>
        <w:ind w:left="630" w:right="900"/>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18"/>
          <w:szCs w:val="18"/>
          <w14:ligatures w14:val="none"/>
        </w:rPr>
        <w:t xml:space="preserve">This tune was also a great favourite with the old pipers, though composed for a trifling matter, owing to its own merits &amp; its plaintive air throughout. It is very old...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The Gaelic scholar and journalist Henry White of Easdale who wrote under the pen name </w:t>
      </w:r>
      <w:r w:rsidR="0072768B">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Fionn</w:t>
      </w:r>
      <w:r w:rsidR="0072768B">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stated in his historical notes to Glen’s </w:t>
      </w:r>
      <w:r w:rsidRPr="0046330F">
        <w:rPr>
          <w:rFonts w:ascii="TimesNewRoman,Italic" w:eastAsia="Times New Roman" w:hAnsi="TimesNewRoman,Italic" w:cs="Times New Roman"/>
          <w:i/>
          <w:iCs/>
          <w:kern w:val="0"/>
          <w:sz w:val="22"/>
          <w:szCs w:val="22"/>
          <w14:ligatures w14:val="none"/>
        </w:rPr>
        <w:t>Ancient Piobaireachd</w:t>
      </w:r>
      <w:r w:rsidRPr="0046330F">
        <w:rPr>
          <w:rFonts w:ascii="TimesNewRoman,Italic" w:eastAsia="Times New Roman" w:hAnsi="TimesNewRoman,Italic" w:cs="Times New Roman"/>
          <w:kern w:val="0"/>
          <w:sz w:val="22"/>
          <w:szCs w:val="22"/>
          <w14:ligatures w14:val="none"/>
        </w:rPr>
        <w:t xml:space="preserve"> </w:t>
      </w:r>
      <w:r w:rsidRPr="0046330F">
        <w:rPr>
          <w:rFonts w:ascii="TimesNewRoman" w:eastAsia="Times New Roman" w:hAnsi="TimesNewRoman" w:cs="Times New Roman"/>
          <w:kern w:val="0"/>
          <w:sz w:val="22"/>
          <w:szCs w:val="22"/>
          <w14:ligatures w14:val="none"/>
        </w:rPr>
        <w:t xml:space="preserve">that the tune was a composition of Donald Roy MacCrimmon, and that </w:t>
      </w:r>
      <w:r w:rsidR="0072768B">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Maol Donn</w:t>
      </w:r>
      <w:r w:rsidR="0072768B">
        <w:rPr>
          <w:rFonts w:ascii="TimesNewRoman" w:eastAsia="Times New Roman" w:hAnsi="TimesNewRoman" w:cs="Times New Roman"/>
          <w:kern w:val="0"/>
          <w:sz w:val="22"/>
          <w:szCs w:val="22"/>
          <w14:ligatures w14:val="none"/>
        </w:rPr>
        <w:t>”</w:t>
      </w:r>
      <w:r w:rsidRPr="0046330F">
        <w:rPr>
          <w:rFonts w:ascii="TimesNewRoman" w:eastAsia="Times New Roman" w:hAnsi="TimesNewRoman" w:cs="Times New Roman"/>
          <w:kern w:val="0"/>
          <w:sz w:val="22"/>
          <w:szCs w:val="22"/>
          <w14:ligatures w14:val="none"/>
        </w:rPr>
        <w:t xml:space="preserve"> was a common name for a Highland cow, op.cit., pp.13, 17. </w:t>
      </w:r>
    </w:p>
    <w:p w:rsidR="0046330F" w:rsidRPr="0046330F" w:rsidRDefault="0046330F" w:rsidP="0072768B">
      <w:pPr>
        <w:spacing w:before="100" w:beforeAutospacing="1" w:after="100" w:afterAutospacing="1" w:line="240" w:lineRule="auto"/>
        <w:ind w:left="3600" w:firstLine="720"/>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 xml:space="preserve">*** </w:t>
      </w:r>
    </w:p>
    <w:p w:rsidR="0046330F" w:rsidRPr="0046330F" w:rsidRDefault="0046330F" w:rsidP="0046330F">
      <w:pPr>
        <w:spacing w:before="100" w:beforeAutospacing="1" w:after="100" w:afterAutospacing="1" w:line="240" w:lineRule="auto"/>
        <w:rPr>
          <w:rFonts w:ascii="Times New Roman" w:eastAsia="Times New Roman" w:hAnsi="Times New Roman" w:cs="Times New Roman"/>
          <w:kern w:val="0"/>
          <w14:ligatures w14:val="none"/>
        </w:rPr>
      </w:pPr>
      <w:r w:rsidRPr="0046330F">
        <w:rPr>
          <w:rFonts w:ascii="TimesNewRoman" w:eastAsia="Times New Roman" w:hAnsi="TimesNewRoman" w:cs="Times New Roman"/>
          <w:kern w:val="0"/>
          <w:sz w:val="22"/>
          <w:szCs w:val="22"/>
          <w14:ligatures w14:val="none"/>
        </w:rPr>
        <w:t>Electronic text © Dr. William Donaldson, Aberdeen, Scotland, August 2001</w:t>
      </w:r>
      <w:r w:rsidR="0072768B">
        <w:rPr>
          <w:rFonts w:ascii="TimesNewRoman" w:eastAsia="Times New Roman" w:hAnsi="TimesNewRoman" w:cs="Times New Roman"/>
          <w:kern w:val="0"/>
          <w:sz w:val="22"/>
          <w:szCs w:val="22"/>
          <w14:ligatures w14:val="none"/>
        </w:rPr>
        <w:t>; revised Cambridge, Massachusetts, February 2025</w:t>
      </w:r>
      <w:r w:rsidRPr="0046330F">
        <w:rPr>
          <w:rFonts w:ascii="TimesNewRoman" w:eastAsia="Times New Roman" w:hAnsi="TimesNewRoman" w:cs="Times New Roman"/>
          <w:kern w:val="0"/>
          <w:sz w:val="22"/>
          <w:szCs w:val="22"/>
          <w14:ligatures w14:val="none"/>
        </w:rPr>
        <w:t xml:space="preserve">. </w:t>
      </w:r>
    </w:p>
    <w:p w:rsidR="00000000" w:rsidRDefault="00000000"/>
    <w:sectPr w:rsidR="005B7D0B" w:rsidSect="009E23C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NewRoman,Bold">
    <w:altName w:val="Times New Roman"/>
    <w:panose1 w:val="020B0604020202020204"/>
    <w:charset w:val="00"/>
    <w:family w:val="roman"/>
    <w:notTrueType/>
    <w:pitch w:val="default"/>
  </w:font>
  <w:font w:name="TimesNewRoman">
    <w:altName w:val="Times New Roman"/>
    <w:panose1 w:val="020B0604020202020204"/>
    <w:charset w:val="00"/>
    <w:family w:val="roman"/>
    <w:notTrueType/>
    <w:pitch w:val="default"/>
  </w:font>
  <w:font w:name="TimesNewRoman,Italic">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7"/>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30F"/>
    <w:rsid w:val="00024523"/>
    <w:rsid w:val="0003188D"/>
    <w:rsid w:val="00040EE3"/>
    <w:rsid w:val="0007432D"/>
    <w:rsid w:val="000F2059"/>
    <w:rsid w:val="00106652"/>
    <w:rsid w:val="002C62A1"/>
    <w:rsid w:val="002D2442"/>
    <w:rsid w:val="002E409B"/>
    <w:rsid w:val="003063AD"/>
    <w:rsid w:val="003203CE"/>
    <w:rsid w:val="00456ECB"/>
    <w:rsid w:val="0046330F"/>
    <w:rsid w:val="004E17BA"/>
    <w:rsid w:val="00660D42"/>
    <w:rsid w:val="00667765"/>
    <w:rsid w:val="006C63D6"/>
    <w:rsid w:val="0072768B"/>
    <w:rsid w:val="007857A6"/>
    <w:rsid w:val="008C08FB"/>
    <w:rsid w:val="008D5A74"/>
    <w:rsid w:val="008F54A7"/>
    <w:rsid w:val="009066D5"/>
    <w:rsid w:val="00922ADA"/>
    <w:rsid w:val="009C47BF"/>
    <w:rsid w:val="009D54C4"/>
    <w:rsid w:val="009E23C4"/>
    <w:rsid w:val="00A21CEA"/>
    <w:rsid w:val="00A23146"/>
    <w:rsid w:val="00A60156"/>
    <w:rsid w:val="00AA2E9F"/>
    <w:rsid w:val="00AC2678"/>
    <w:rsid w:val="00AC7ADC"/>
    <w:rsid w:val="00B2366F"/>
    <w:rsid w:val="00B70A46"/>
    <w:rsid w:val="00BF4BD6"/>
    <w:rsid w:val="00CD7B11"/>
    <w:rsid w:val="00CE1A03"/>
    <w:rsid w:val="00D255EA"/>
    <w:rsid w:val="00D433C2"/>
    <w:rsid w:val="00D6264B"/>
    <w:rsid w:val="00E4251E"/>
    <w:rsid w:val="00EA426E"/>
    <w:rsid w:val="00EB011A"/>
    <w:rsid w:val="00EB0363"/>
    <w:rsid w:val="00F50589"/>
    <w:rsid w:val="00FE45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B3B61AF"/>
  <w14:defaultImageDpi w14:val="32767"/>
  <w15:chartTrackingRefBased/>
  <w15:docId w15:val="{0FA14FCA-AEBB-F043-86C5-8FE527E26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pPr>
      <w:spacing w:after="200" w:line="288"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6330F"/>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9799611">
      <w:bodyDiv w:val="1"/>
      <w:marLeft w:val="0"/>
      <w:marRight w:val="0"/>
      <w:marTop w:val="0"/>
      <w:marBottom w:val="0"/>
      <w:divBdr>
        <w:top w:val="none" w:sz="0" w:space="0" w:color="auto"/>
        <w:left w:val="none" w:sz="0" w:space="0" w:color="auto"/>
        <w:bottom w:val="none" w:sz="0" w:space="0" w:color="auto"/>
        <w:right w:val="none" w:sz="0" w:space="0" w:color="auto"/>
      </w:divBdr>
      <w:divsChild>
        <w:div w:id="1285844274">
          <w:marLeft w:val="0"/>
          <w:marRight w:val="0"/>
          <w:marTop w:val="0"/>
          <w:marBottom w:val="0"/>
          <w:divBdr>
            <w:top w:val="none" w:sz="0" w:space="0" w:color="auto"/>
            <w:left w:val="none" w:sz="0" w:space="0" w:color="auto"/>
            <w:bottom w:val="none" w:sz="0" w:space="0" w:color="auto"/>
            <w:right w:val="none" w:sz="0" w:space="0" w:color="auto"/>
          </w:divBdr>
          <w:divsChild>
            <w:div w:id="1699744059">
              <w:marLeft w:val="0"/>
              <w:marRight w:val="0"/>
              <w:marTop w:val="0"/>
              <w:marBottom w:val="0"/>
              <w:divBdr>
                <w:top w:val="none" w:sz="0" w:space="0" w:color="auto"/>
                <w:left w:val="none" w:sz="0" w:space="0" w:color="auto"/>
                <w:bottom w:val="none" w:sz="0" w:space="0" w:color="auto"/>
                <w:right w:val="none" w:sz="0" w:space="0" w:color="auto"/>
              </w:divBdr>
              <w:divsChild>
                <w:div w:id="1372421645">
                  <w:marLeft w:val="0"/>
                  <w:marRight w:val="0"/>
                  <w:marTop w:val="0"/>
                  <w:marBottom w:val="0"/>
                  <w:divBdr>
                    <w:top w:val="none" w:sz="0" w:space="0" w:color="auto"/>
                    <w:left w:val="none" w:sz="0" w:space="0" w:color="auto"/>
                    <w:bottom w:val="none" w:sz="0" w:space="0" w:color="auto"/>
                    <w:right w:val="none" w:sz="0" w:space="0" w:color="auto"/>
                  </w:divBdr>
                </w:div>
              </w:divsChild>
            </w:div>
            <w:div w:id="406683362">
              <w:marLeft w:val="0"/>
              <w:marRight w:val="0"/>
              <w:marTop w:val="0"/>
              <w:marBottom w:val="0"/>
              <w:divBdr>
                <w:top w:val="none" w:sz="0" w:space="0" w:color="auto"/>
                <w:left w:val="none" w:sz="0" w:space="0" w:color="auto"/>
                <w:bottom w:val="none" w:sz="0" w:space="0" w:color="auto"/>
                <w:right w:val="none" w:sz="0" w:space="0" w:color="auto"/>
              </w:divBdr>
              <w:divsChild>
                <w:div w:id="695816753">
                  <w:marLeft w:val="0"/>
                  <w:marRight w:val="0"/>
                  <w:marTop w:val="0"/>
                  <w:marBottom w:val="0"/>
                  <w:divBdr>
                    <w:top w:val="none" w:sz="0" w:space="0" w:color="auto"/>
                    <w:left w:val="none" w:sz="0" w:space="0" w:color="auto"/>
                    <w:bottom w:val="none" w:sz="0" w:space="0" w:color="auto"/>
                    <w:right w:val="none" w:sz="0" w:space="0" w:color="auto"/>
                  </w:divBdr>
                </w:div>
                <w:div w:id="83762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915659">
      <w:bodyDiv w:val="1"/>
      <w:marLeft w:val="0"/>
      <w:marRight w:val="0"/>
      <w:marTop w:val="0"/>
      <w:marBottom w:val="0"/>
      <w:divBdr>
        <w:top w:val="none" w:sz="0" w:space="0" w:color="auto"/>
        <w:left w:val="none" w:sz="0" w:space="0" w:color="auto"/>
        <w:bottom w:val="none" w:sz="0" w:space="0" w:color="auto"/>
        <w:right w:val="none" w:sz="0" w:space="0" w:color="auto"/>
      </w:divBdr>
      <w:divsChild>
        <w:div w:id="1768424773">
          <w:marLeft w:val="0"/>
          <w:marRight w:val="0"/>
          <w:marTop w:val="0"/>
          <w:marBottom w:val="0"/>
          <w:divBdr>
            <w:top w:val="none" w:sz="0" w:space="0" w:color="auto"/>
            <w:left w:val="none" w:sz="0" w:space="0" w:color="auto"/>
            <w:bottom w:val="none" w:sz="0" w:space="0" w:color="auto"/>
            <w:right w:val="none" w:sz="0" w:space="0" w:color="auto"/>
          </w:divBdr>
          <w:divsChild>
            <w:div w:id="1036852866">
              <w:marLeft w:val="0"/>
              <w:marRight w:val="0"/>
              <w:marTop w:val="0"/>
              <w:marBottom w:val="0"/>
              <w:divBdr>
                <w:top w:val="none" w:sz="0" w:space="0" w:color="auto"/>
                <w:left w:val="none" w:sz="0" w:space="0" w:color="auto"/>
                <w:bottom w:val="none" w:sz="0" w:space="0" w:color="auto"/>
                <w:right w:val="none" w:sz="0" w:space="0" w:color="auto"/>
              </w:divBdr>
              <w:divsChild>
                <w:div w:id="1729919323">
                  <w:marLeft w:val="0"/>
                  <w:marRight w:val="0"/>
                  <w:marTop w:val="0"/>
                  <w:marBottom w:val="0"/>
                  <w:divBdr>
                    <w:top w:val="none" w:sz="0" w:space="0" w:color="auto"/>
                    <w:left w:val="none" w:sz="0" w:space="0" w:color="auto"/>
                    <w:bottom w:val="none" w:sz="0" w:space="0" w:color="auto"/>
                    <w:right w:val="none" w:sz="0" w:space="0" w:color="auto"/>
                  </w:divBdr>
                </w:div>
              </w:divsChild>
            </w:div>
            <w:div w:id="937179259">
              <w:marLeft w:val="0"/>
              <w:marRight w:val="0"/>
              <w:marTop w:val="0"/>
              <w:marBottom w:val="0"/>
              <w:divBdr>
                <w:top w:val="none" w:sz="0" w:space="0" w:color="auto"/>
                <w:left w:val="none" w:sz="0" w:space="0" w:color="auto"/>
                <w:bottom w:val="none" w:sz="0" w:space="0" w:color="auto"/>
                <w:right w:val="none" w:sz="0" w:space="0" w:color="auto"/>
              </w:divBdr>
              <w:divsChild>
                <w:div w:id="186636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458524">
          <w:marLeft w:val="0"/>
          <w:marRight w:val="0"/>
          <w:marTop w:val="0"/>
          <w:marBottom w:val="0"/>
          <w:divBdr>
            <w:top w:val="none" w:sz="0" w:space="0" w:color="auto"/>
            <w:left w:val="none" w:sz="0" w:space="0" w:color="auto"/>
            <w:bottom w:val="none" w:sz="0" w:space="0" w:color="auto"/>
            <w:right w:val="none" w:sz="0" w:space="0" w:color="auto"/>
          </w:divBdr>
          <w:divsChild>
            <w:div w:id="980311409">
              <w:marLeft w:val="0"/>
              <w:marRight w:val="0"/>
              <w:marTop w:val="0"/>
              <w:marBottom w:val="0"/>
              <w:divBdr>
                <w:top w:val="none" w:sz="0" w:space="0" w:color="auto"/>
                <w:left w:val="none" w:sz="0" w:space="0" w:color="auto"/>
                <w:bottom w:val="none" w:sz="0" w:space="0" w:color="auto"/>
                <w:right w:val="none" w:sz="0" w:space="0" w:color="auto"/>
              </w:divBdr>
              <w:divsChild>
                <w:div w:id="803503841">
                  <w:marLeft w:val="0"/>
                  <w:marRight w:val="0"/>
                  <w:marTop w:val="0"/>
                  <w:marBottom w:val="0"/>
                  <w:divBdr>
                    <w:top w:val="none" w:sz="0" w:space="0" w:color="auto"/>
                    <w:left w:val="none" w:sz="0" w:space="0" w:color="auto"/>
                    <w:bottom w:val="none" w:sz="0" w:space="0" w:color="auto"/>
                    <w:right w:val="none" w:sz="0" w:space="0" w:color="auto"/>
                  </w:divBdr>
                </w:div>
              </w:divsChild>
            </w:div>
            <w:div w:id="657729885">
              <w:marLeft w:val="0"/>
              <w:marRight w:val="0"/>
              <w:marTop w:val="0"/>
              <w:marBottom w:val="0"/>
              <w:divBdr>
                <w:top w:val="none" w:sz="0" w:space="0" w:color="auto"/>
                <w:left w:val="none" w:sz="0" w:space="0" w:color="auto"/>
                <w:bottom w:val="none" w:sz="0" w:space="0" w:color="auto"/>
                <w:right w:val="none" w:sz="0" w:space="0" w:color="auto"/>
              </w:divBdr>
              <w:divsChild>
                <w:div w:id="1624115053">
                  <w:marLeft w:val="0"/>
                  <w:marRight w:val="0"/>
                  <w:marTop w:val="0"/>
                  <w:marBottom w:val="0"/>
                  <w:divBdr>
                    <w:top w:val="none" w:sz="0" w:space="0" w:color="auto"/>
                    <w:left w:val="none" w:sz="0" w:space="0" w:color="auto"/>
                    <w:bottom w:val="none" w:sz="0" w:space="0" w:color="auto"/>
                    <w:right w:val="none" w:sz="0" w:space="0" w:color="auto"/>
                  </w:divBdr>
                </w:div>
                <w:div w:id="2008437083">
                  <w:marLeft w:val="0"/>
                  <w:marRight w:val="0"/>
                  <w:marTop w:val="0"/>
                  <w:marBottom w:val="0"/>
                  <w:divBdr>
                    <w:top w:val="none" w:sz="0" w:space="0" w:color="auto"/>
                    <w:left w:val="none" w:sz="0" w:space="0" w:color="auto"/>
                    <w:bottom w:val="none" w:sz="0" w:space="0" w:color="auto"/>
                    <w:right w:val="none" w:sz="0" w:space="0" w:color="auto"/>
                  </w:divBdr>
                </w:div>
              </w:divsChild>
            </w:div>
            <w:div w:id="411663306">
              <w:marLeft w:val="0"/>
              <w:marRight w:val="0"/>
              <w:marTop w:val="0"/>
              <w:marBottom w:val="0"/>
              <w:divBdr>
                <w:top w:val="none" w:sz="0" w:space="0" w:color="auto"/>
                <w:left w:val="none" w:sz="0" w:space="0" w:color="auto"/>
                <w:bottom w:val="none" w:sz="0" w:space="0" w:color="auto"/>
                <w:right w:val="none" w:sz="0" w:space="0" w:color="auto"/>
              </w:divBdr>
              <w:divsChild>
                <w:div w:id="188228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37792">
          <w:marLeft w:val="0"/>
          <w:marRight w:val="0"/>
          <w:marTop w:val="0"/>
          <w:marBottom w:val="0"/>
          <w:divBdr>
            <w:top w:val="none" w:sz="0" w:space="0" w:color="auto"/>
            <w:left w:val="none" w:sz="0" w:space="0" w:color="auto"/>
            <w:bottom w:val="none" w:sz="0" w:space="0" w:color="auto"/>
            <w:right w:val="none" w:sz="0" w:space="0" w:color="auto"/>
          </w:divBdr>
          <w:divsChild>
            <w:div w:id="1915695774">
              <w:marLeft w:val="0"/>
              <w:marRight w:val="0"/>
              <w:marTop w:val="0"/>
              <w:marBottom w:val="0"/>
              <w:divBdr>
                <w:top w:val="none" w:sz="0" w:space="0" w:color="auto"/>
                <w:left w:val="none" w:sz="0" w:space="0" w:color="auto"/>
                <w:bottom w:val="none" w:sz="0" w:space="0" w:color="auto"/>
                <w:right w:val="none" w:sz="0" w:space="0" w:color="auto"/>
              </w:divBdr>
              <w:divsChild>
                <w:div w:id="1885285579">
                  <w:marLeft w:val="0"/>
                  <w:marRight w:val="0"/>
                  <w:marTop w:val="0"/>
                  <w:marBottom w:val="0"/>
                  <w:divBdr>
                    <w:top w:val="none" w:sz="0" w:space="0" w:color="auto"/>
                    <w:left w:val="none" w:sz="0" w:space="0" w:color="auto"/>
                    <w:bottom w:val="none" w:sz="0" w:space="0" w:color="auto"/>
                    <w:right w:val="none" w:sz="0" w:space="0" w:color="auto"/>
                  </w:divBdr>
                </w:div>
              </w:divsChild>
            </w:div>
            <w:div w:id="192227734">
              <w:marLeft w:val="0"/>
              <w:marRight w:val="0"/>
              <w:marTop w:val="0"/>
              <w:marBottom w:val="0"/>
              <w:divBdr>
                <w:top w:val="none" w:sz="0" w:space="0" w:color="auto"/>
                <w:left w:val="none" w:sz="0" w:space="0" w:color="auto"/>
                <w:bottom w:val="none" w:sz="0" w:space="0" w:color="auto"/>
                <w:right w:val="none" w:sz="0" w:space="0" w:color="auto"/>
              </w:divBdr>
              <w:divsChild>
                <w:div w:id="206105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272547">
          <w:marLeft w:val="0"/>
          <w:marRight w:val="0"/>
          <w:marTop w:val="0"/>
          <w:marBottom w:val="0"/>
          <w:divBdr>
            <w:top w:val="none" w:sz="0" w:space="0" w:color="auto"/>
            <w:left w:val="none" w:sz="0" w:space="0" w:color="auto"/>
            <w:bottom w:val="none" w:sz="0" w:space="0" w:color="auto"/>
            <w:right w:val="none" w:sz="0" w:space="0" w:color="auto"/>
          </w:divBdr>
          <w:divsChild>
            <w:div w:id="1697198344">
              <w:marLeft w:val="0"/>
              <w:marRight w:val="0"/>
              <w:marTop w:val="0"/>
              <w:marBottom w:val="0"/>
              <w:divBdr>
                <w:top w:val="none" w:sz="0" w:space="0" w:color="auto"/>
                <w:left w:val="none" w:sz="0" w:space="0" w:color="auto"/>
                <w:bottom w:val="none" w:sz="0" w:space="0" w:color="auto"/>
                <w:right w:val="none" w:sz="0" w:space="0" w:color="auto"/>
              </w:divBdr>
              <w:divsChild>
                <w:div w:id="767504400">
                  <w:marLeft w:val="0"/>
                  <w:marRight w:val="0"/>
                  <w:marTop w:val="0"/>
                  <w:marBottom w:val="0"/>
                  <w:divBdr>
                    <w:top w:val="none" w:sz="0" w:space="0" w:color="auto"/>
                    <w:left w:val="none" w:sz="0" w:space="0" w:color="auto"/>
                    <w:bottom w:val="none" w:sz="0" w:space="0" w:color="auto"/>
                    <w:right w:val="none" w:sz="0" w:space="0" w:color="auto"/>
                  </w:divBdr>
                </w:div>
              </w:divsChild>
            </w:div>
            <w:div w:id="94447139">
              <w:marLeft w:val="0"/>
              <w:marRight w:val="0"/>
              <w:marTop w:val="0"/>
              <w:marBottom w:val="0"/>
              <w:divBdr>
                <w:top w:val="none" w:sz="0" w:space="0" w:color="auto"/>
                <w:left w:val="none" w:sz="0" w:space="0" w:color="auto"/>
                <w:bottom w:val="none" w:sz="0" w:space="0" w:color="auto"/>
                <w:right w:val="none" w:sz="0" w:space="0" w:color="auto"/>
              </w:divBdr>
              <w:divsChild>
                <w:div w:id="17007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760028">
          <w:marLeft w:val="0"/>
          <w:marRight w:val="0"/>
          <w:marTop w:val="0"/>
          <w:marBottom w:val="0"/>
          <w:divBdr>
            <w:top w:val="none" w:sz="0" w:space="0" w:color="auto"/>
            <w:left w:val="none" w:sz="0" w:space="0" w:color="auto"/>
            <w:bottom w:val="none" w:sz="0" w:space="0" w:color="auto"/>
            <w:right w:val="none" w:sz="0" w:space="0" w:color="auto"/>
          </w:divBdr>
          <w:divsChild>
            <w:div w:id="330060250">
              <w:marLeft w:val="0"/>
              <w:marRight w:val="0"/>
              <w:marTop w:val="0"/>
              <w:marBottom w:val="0"/>
              <w:divBdr>
                <w:top w:val="none" w:sz="0" w:space="0" w:color="auto"/>
                <w:left w:val="none" w:sz="0" w:space="0" w:color="auto"/>
                <w:bottom w:val="none" w:sz="0" w:space="0" w:color="auto"/>
                <w:right w:val="none" w:sz="0" w:space="0" w:color="auto"/>
              </w:divBdr>
              <w:divsChild>
                <w:div w:id="104255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7327">
          <w:marLeft w:val="0"/>
          <w:marRight w:val="0"/>
          <w:marTop w:val="0"/>
          <w:marBottom w:val="0"/>
          <w:divBdr>
            <w:top w:val="none" w:sz="0" w:space="0" w:color="auto"/>
            <w:left w:val="none" w:sz="0" w:space="0" w:color="auto"/>
            <w:bottom w:val="none" w:sz="0" w:space="0" w:color="auto"/>
            <w:right w:val="none" w:sz="0" w:space="0" w:color="auto"/>
          </w:divBdr>
          <w:divsChild>
            <w:div w:id="536116871">
              <w:marLeft w:val="0"/>
              <w:marRight w:val="0"/>
              <w:marTop w:val="0"/>
              <w:marBottom w:val="0"/>
              <w:divBdr>
                <w:top w:val="none" w:sz="0" w:space="0" w:color="auto"/>
                <w:left w:val="none" w:sz="0" w:space="0" w:color="auto"/>
                <w:bottom w:val="none" w:sz="0" w:space="0" w:color="auto"/>
                <w:right w:val="none" w:sz="0" w:space="0" w:color="auto"/>
              </w:divBdr>
              <w:divsChild>
                <w:div w:id="1228496887">
                  <w:marLeft w:val="0"/>
                  <w:marRight w:val="0"/>
                  <w:marTop w:val="0"/>
                  <w:marBottom w:val="0"/>
                  <w:divBdr>
                    <w:top w:val="none" w:sz="0" w:space="0" w:color="auto"/>
                    <w:left w:val="none" w:sz="0" w:space="0" w:color="auto"/>
                    <w:bottom w:val="none" w:sz="0" w:space="0" w:color="auto"/>
                    <w:right w:val="none" w:sz="0" w:space="0" w:color="auto"/>
                  </w:divBdr>
                </w:div>
              </w:divsChild>
            </w:div>
            <w:div w:id="160170965">
              <w:marLeft w:val="0"/>
              <w:marRight w:val="0"/>
              <w:marTop w:val="0"/>
              <w:marBottom w:val="0"/>
              <w:divBdr>
                <w:top w:val="none" w:sz="0" w:space="0" w:color="auto"/>
                <w:left w:val="none" w:sz="0" w:space="0" w:color="auto"/>
                <w:bottom w:val="none" w:sz="0" w:space="0" w:color="auto"/>
                <w:right w:val="none" w:sz="0" w:space="0" w:color="auto"/>
              </w:divBdr>
              <w:divsChild>
                <w:div w:id="98042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198584">
          <w:marLeft w:val="0"/>
          <w:marRight w:val="0"/>
          <w:marTop w:val="0"/>
          <w:marBottom w:val="0"/>
          <w:divBdr>
            <w:top w:val="none" w:sz="0" w:space="0" w:color="auto"/>
            <w:left w:val="none" w:sz="0" w:space="0" w:color="auto"/>
            <w:bottom w:val="none" w:sz="0" w:space="0" w:color="auto"/>
            <w:right w:val="none" w:sz="0" w:space="0" w:color="auto"/>
          </w:divBdr>
          <w:divsChild>
            <w:div w:id="972061366">
              <w:marLeft w:val="0"/>
              <w:marRight w:val="0"/>
              <w:marTop w:val="0"/>
              <w:marBottom w:val="0"/>
              <w:divBdr>
                <w:top w:val="none" w:sz="0" w:space="0" w:color="auto"/>
                <w:left w:val="none" w:sz="0" w:space="0" w:color="auto"/>
                <w:bottom w:val="none" w:sz="0" w:space="0" w:color="auto"/>
                <w:right w:val="none" w:sz="0" w:space="0" w:color="auto"/>
              </w:divBdr>
              <w:divsChild>
                <w:div w:id="170853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21387">
          <w:marLeft w:val="0"/>
          <w:marRight w:val="0"/>
          <w:marTop w:val="0"/>
          <w:marBottom w:val="0"/>
          <w:divBdr>
            <w:top w:val="none" w:sz="0" w:space="0" w:color="auto"/>
            <w:left w:val="none" w:sz="0" w:space="0" w:color="auto"/>
            <w:bottom w:val="none" w:sz="0" w:space="0" w:color="auto"/>
            <w:right w:val="none" w:sz="0" w:space="0" w:color="auto"/>
          </w:divBdr>
          <w:divsChild>
            <w:div w:id="1977225199">
              <w:marLeft w:val="0"/>
              <w:marRight w:val="0"/>
              <w:marTop w:val="0"/>
              <w:marBottom w:val="0"/>
              <w:divBdr>
                <w:top w:val="none" w:sz="0" w:space="0" w:color="auto"/>
                <w:left w:val="none" w:sz="0" w:space="0" w:color="auto"/>
                <w:bottom w:val="none" w:sz="0" w:space="0" w:color="auto"/>
                <w:right w:val="none" w:sz="0" w:space="0" w:color="auto"/>
              </w:divBdr>
              <w:divsChild>
                <w:div w:id="52455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002973">
          <w:marLeft w:val="0"/>
          <w:marRight w:val="0"/>
          <w:marTop w:val="0"/>
          <w:marBottom w:val="0"/>
          <w:divBdr>
            <w:top w:val="none" w:sz="0" w:space="0" w:color="auto"/>
            <w:left w:val="none" w:sz="0" w:space="0" w:color="auto"/>
            <w:bottom w:val="none" w:sz="0" w:space="0" w:color="auto"/>
            <w:right w:val="none" w:sz="0" w:space="0" w:color="auto"/>
          </w:divBdr>
          <w:divsChild>
            <w:div w:id="344602529">
              <w:marLeft w:val="0"/>
              <w:marRight w:val="0"/>
              <w:marTop w:val="0"/>
              <w:marBottom w:val="0"/>
              <w:divBdr>
                <w:top w:val="none" w:sz="0" w:space="0" w:color="auto"/>
                <w:left w:val="none" w:sz="0" w:space="0" w:color="auto"/>
                <w:bottom w:val="none" w:sz="0" w:space="0" w:color="auto"/>
                <w:right w:val="none" w:sz="0" w:space="0" w:color="auto"/>
              </w:divBdr>
              <w:divsChild>
                <w:div w:id="1544518365">
                  <w:marLeft w:val="0"/>
                  <w:marRight w:val="0"/>
                  <w:marTop w:val="0"/>
                  <w:marBottom w:val="0"/>
                  <w:divBdr>
                    <w:top w:val="none" w:sz="0" w:space="0" w:color="auto"/>
                    <w:left w:val="none" w:sz="0" w:space="0" w:color="auto"/>
                    <w:bottom w:val="none" w:sz="0" w:space="0" w:color="auto"/>
                    <w:right w:val="none" w:sz="0" w:space="0" w:color="auto"/>
                  </w:divBdr>
                </w:div>
              </w:divsChild>
            </w:div>
            <w:div w:id="699554746">
              <w:marLeft w:val="0"/>
              <w:marRight w:val="0"/>
              <w:marTop w:val="0"/>
              <w:marBottom w:val="0"/>
              <w:divBdr>
                <w:top w:val="none" w:sz="0" w:space="0" w:color="auto"/>
                <w:left w:val="none" w:sz="0" w:space="0" w:color="auto"/>
                <w:bottom w:val="none" w:sz="0" w:space="0" w:color="auto"/>
                <w:right w:val="none" w:sz="0" w:space="0" w:color="auto"/>
              </w:divBdr>
              <w:divsChild>
                <w:div w:id="108136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118292">
          <w:marLeft w:val="0"/>
          <w:marRight w:val="0"/>
          <w:marTop w:val="0"/>
          <w:marBottom w:val="0"/>
          <w:divBdr>
            <w:top w:val="none" w:sz="0" w:space="0" w:color="auto"/>
            <w:left w:val="none" w:sz="0" w:space="0" w:color="auto"/>
            <w:bottom w:val="none" w:sz="0" w:space="0" w:color="auto"/>
            <w:right w:val="none" w:sz="0" w:space="0" w:color="auto"/>
          </w:divBdr>
          <w:divsChild>
            <w:div w:id="1932396003">
              <w:marLeft w:val="0"/>
              <w:marRight w:val="0"/>
              <w:marTop w:val="0"/>
              <w:marBottom w:val="0"/>
              <w:divBdr>
                <w:top w:val="none" w:sz="0" w:space="0" w:color="auto"/>
                <w:left w:val="none" w:sz="0" w:space="0" w:color="auto"/>
                <w:bottom w:val="none" w:sz="0" w:space="0" w:color="auto"/>
                <w:right w:val="none" w:sz="0" w:space="0" w:color="auto"/>
              </w:divBdr>
              <w:divsChild>
                <w:div w:id="48917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629509">
          <w:marLeft w:val="0"/>
          <w:marRight w:val="0"/>
          <w:marTop w:val="0"/>
          <w:marBottom w:val="0"/>
          <w:divBdr>
            <w:top w:val="none" w:sz="0" w:space="0" w:color="auto"/>
            <w:left w:val="none" w:sz="0" w:space="0" w:color="auto"/>
            <w:bottom w:val="none" w:sz="0" w:space="0" w:color="auto"/>
            <w:right w:val="none" w:sz="0" w:space="0" w:color="auto"/>
          </w:divBdr>
          <w:divsChild>
            <w:div w:id="772555912">
              <w:marLeft w:val="0"/>
              <w:marRight w:val="0"/>
              <w:marTop w:val="0"/>
              <w:marBottom w:val="0"/>
              <w:divBdr>
                <w:top w:val="none" w:sz="0" w:space="0" w:color="auto"/>
                <w:left w:val="none" w:sz="0" w:space="0" w:color="auto"/>
                <w:bottom w:val="none" w:sz="0" w:space="0" w:color="auto"/>
                <w:right w:val="none" w:sz="0" w:space="0" w:color="auto"/>
              </w:divBdr>
              <w:divsChild>
                <w:div w:id="28801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499640">
          <w:marLeft w:val="0"/>
          <w:marRight w:val="0"/>
          <w:marTop w:val="0"/>
          <w:marBottom w:val="0"/>
          <w:divBdr>
            <w:top w:val="none" w:sz="0" w:space="0" w:color="auto"/>
            <w:left w:val="none" w:sz="0" w:space="0" w:color="auto"/>
            <w:bottom w:val="none" w:sz="0" w:space="0" w:color="auto"/>
            <w:right w:val="none" w:sz="0" w:space="0" w:color="auto"/>
          </w:divBdr>
          <w:divsChild>
            <w:div w:id="1505241264">
              <w:marLeft w:val="0"/>
              <w:marRight w:val="0"/>
              <w:marTop w:val="0"/>
              <w:marBottom w:val="0"/>
              <w:divBdr>
                <w:top w:val="none" w:sz="0" w:space="0" w:color="auto"/>
                <w:left w:val="none" w:sz="0" w:space="0" w:color="auto"/>
                <w:bottom w:val="none" w:sz="0" w:space="0" w:color="auto"/>
                <w:right w:val="none" w:sz="0" w:space="0" w:color="auto"/>
              </w:divBdr>
              <w:divsChild>
                <w:div w:id="30377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890331">
          <w:marLeft w:val="0"/>
          <w:marRight w:val="0"/>
          <w:marTop w:val="0"/>
          <w:marBottom w:val="0"/>
          <w:divBdr>
            <w:top w:val="none" w:sz="0" w:space="0" w:color="auto"/>
            <w:left w:val="none" w:sz="0" w:space="0" w:color="auto"/>
            <w:bottom w:val="none" w:sz="0" w:space="0" w:color="auto"/>
            <w:right w:val="none" w:sz="0" w:space="0" w:color="auto"/>
          </w:divBdr>
          <w:divsChild>
            <w:div w:id="2102482129">
              <w:marLeft w:val="0"/>
              <w:marRight w:val="0"/>
              <w:marTop w:val="0"/>
              <w:marBottom w:val="0"/>
              <w:divBdr>
                <w:top w:val="none" w:sz="0" w:space="0" w:color="auto"/>
                <w:left w:val="none" w:sz="0" w:space="0" w:color="auto"/>
                <w:bottom w:val="none" w:sz="0" w:space="0" w:color="auto"/>
                <w:right w:val="none" w:sz="0" w:space="0" w:color="auto"/>
              </w:divBdr>
              <w:divsChild>
                <w:div w:id="1651325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687581">
      <w:bodyDiv w:val="1"/>
      <w:marLeft w:val="0"/>
      <w:marRight w:val="0"/>
      <w:marTop w:val="0"/>
      <w:marBottom w:val="0"/>
      <w:divBdr>
        <w:top w:val="none" w:sz="0" w:space="0" w:color="auto"/>
        <w:left w:val="none" w:sz="0" w:space="0" w:color="auto"/>
        <w:bottom w:val="none" w:sz="0" w:space="0" w:color="auto"/>
        <w:right w:val="none" w:sz="0" w:space="0" w:color="auto"/>
      </w:divBdr>
      <w:divsChild>
        <w:div w:id="1551378174">
          <w:marLeft w:val="0"/>
          <w:marRight w:val="0"/>
          <w:marTop w:val="0"/>
          <w:marBottom w:val="0"/>
          <w:divBdr>
            <w:top w:val="none" w:sz="0" w:space="0" w:color="auto"/>
            <w:left w:val="none" w:sz="0" w:space="0" w:color="auto"/>
            <w:bottom w:val="none" w:sz="0" w:space="0" w:color="auto"/>
            <w:right w:val="none" w:sz="0" w:space="0" w:color="auto"/>
          </w:divBdr>
          <w:divsChild>
            <w:div w:id="1165047970">
              <w:marLeft w:val="0"/>
              <w:marRight w:val="0"/>
              <w:marTop w:val="0"/>
              <w:marBottom w:val="0"/>
              <w:divBdr>
                <w:top w:val="none" w:sz="0" w:space="0" w:color="auto"/>
                <w:left w:val="none" w:sz="0" w:space="0" w:color="auto"/>
                <w:bottom w:val="none" w:sz="0" w:space="0" w:color="auto"/>
                <w:right w:val="none" w:sz="0" w:space="0" w:color="auto"/>
              </w:divBdr>
              <w:divsChild>
                <w:div w:id="1845821849">
                  <w:marLeft w:val="0"/>
                  <w:marRight w:val="0"/>
                  <w:marTop w:val="0"/>
                  <w:marBottom w:val="0"/>
                  <w:divBdr>
                    <w:top w:val="none" w:sz="0" w:space="0" w:color="auto"/>
                    <w:left w:val="none" w:sz="0" w:space="0" w:color="auto"/>
                    <w:bottom w:val="none" w:sz="0" w:space="0" w:color="auto"/>
                    <w:right w:val="none" w:sz="0" w:space="0" w:color="auto"/>
                  </w:divBdr>
                </w:div>
              </w:divsChild>
            </w:div>
            <w:div w:id="72049630">
              <w:marLeft w:val="0"/>
              <w:marRight w:val="0"/>
              <w:marTop w:val="0"/>
              <w:marBottom w:val="0"/>
              <w:divBdr>
                <w:top w:val="none" w:sz="0" w:space="0" w:color="auto"/>
                <w:left w:val="none" w:sz="0" w:space="0" w:color="auto"/>
                <w:bottom w:val="none" w:sz="0" w:space="0" w:color="auto"/>
                <w:right w:val="none" w:sz="0" w:space="0" w:color="auto"/>
              </w:divBdr>
              <w:divsChild>
                <w:div w:id="1107583984">
                  <w:marLeft w:val="0"/>
                  <w:marRight w:val="0"/>
                  <w:marTop w:val="0"/>
                  <w:marBottom w:val="0"/>
                  <w:divBdr>
                    <w:top w:val="none" w:sz="0" w:space="0" w:color="auto"/>
                    <w:left w:val="none" w:sz="0" w:space="0" w:color="auto"/>
                    <w:bottom w:val="none" w:sz="0" w:space="0" w:color="auto"/>
                    <w:right w:val="none" w:sz="0" w:space="0" w:color="auto"/>
                  </w:divBdr>
                </w:div>
                <w:div w:id="11738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jp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jp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143</TotalTime>
  <Pages>17</Pages>
  <Words>1873</Words>
  <Characters>10678</Characters>
  <Application>Microsoft Office Word</Application>
  <DocSecurity>0</DocSecurity>
  <Lines>88</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dc:description/>
  <cp:lastModifiedBy>William Donaldson</cp:lastModifiedBy>
  <cp:revision>37</cp:revision>
  <dcterms:created xsi:type="dcterms:W3CDTF">2025-02-01T12:16:00Z</dcterms:created>
  <dcterms:modified xsi:type="dcterms:W3CDTF">2025-02-01T20:28:00Z</dcterms:modified>
</cp:coreProperties>
</file>