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1CFB15" w14:textId="77777777" w:rsidR="00ED328A" w:rsidRDefault="00ED328A">
      <w:pPr>
        <w:pBdr>
          <w:bottom w:val="single" w:sz="6" w:space="1" w:color="auto"/>
        </w:pBdr>
        <w:rPr>
          <w:b/>
          <w:sz w:val="28"/>
        </w:rPr>
      </w:pPr>
      <w:r>
        <w:rPr>
          <w:b/>
          <w:sz w:val="28"/>
        </w:rPr>
        <w:t>The Laird of Contullich’s Lament</w:t>
      </w:r>
    </w:p>
    <w:p w14:paraId="6ED9124B" w14:textId="77777777" w:rsidR="00ED328A" w:rsidRDefault="00ED328A" w:rsidP="00ED328A">
      <w:pPr>
        <w:spacing w:after="0"/>
        <w:rPr>
          <w:b/>
          <w:sz w:val="28"/>
        </w:rPr>
      </w:pPr>
    </w:p>
    <w:p w14:paraId="189FB3E5" w14:textId="77777777" w:rsidR="00ED328A" w:rsidRDefault="00ED328A" w:rsidP="00ED328A">
      <w:pPr>
        <w:spacing w:after="0"/>
      </w:pPr>
      <w:r>
        <w:t>There are settings of this tune in the following manuscript sources:</w:t>
      </w:r>
    </w:p>
    <w:p w14:paraId="41C51A5A" w14:textId="77777777" w:rsidR="00ED328A" w:rsidRDefault="00ED328A" w:rsidP="00ED328A">
      <w:pPr>
        <w:spacing w:after="0"/>
      </w:pPr>
    </w:p>
    <w:p w14:paraId="4190D772" w14:textId="77777777" w:rsidR="00ED328A" w:rsidRDefault="007B4B23" w:rsidP="00ED328A">
      <w:pPr>
        <w:spacing w:after="0"/>
        <w:rPr>
          <w:rFonts w:ascii="Arial" w:hAnsi="Arial"/>
          <w:sz w:val="20"/>
          <w:szCs w:val="20"/>
        </w:rPr>
      </w:pPr>
      <w:r>
        <w:rPr>
          <w:b/>
        </w:rPr>
        <w:t>--Colin Mó</w:t>
      </w:r>
      <w:r w:rsidR="00ED328A">
        <w:rPr>
          <w:b/>
        </w:rPr>
        <w:t>r Campbell</w:t>
      </w:r>
      <w:r w:rsidR="00ED328A">
        <w:t>, “Nether Lorne Canntaireachd</w:t>
      </w:r>
      <w:r w:rsidR="00ED328A" w:rsidRPr="00A10D02">
        <w:t xml:space="preserve">”, </w:t>
      </w:r>
      <w:r w:rsidR="00991EC2">
        <w:rPr>
          <w:szCs w:val="20"/>
        </w:rPr>
        <w:t>ii, 5</w:t>
      </w:r>
      <w:r w:rsidR="00216B28">
        <w:rPr>
          <w:szCs w:val="20"/>
        </w:rPr>
        <w:t>-7</w:t>
      </w:r>
      <w:r w:rsidR="00ED328A" w:rsidRPr="00A10D02">
        <w:rPr>
          <w:szCs w:val="20"/>
        </w:rPr>
        <w:t>;</w:t>
      </w:r>
    </w:p>
    <w:p w14:paraId="6CA607B4" w14:textId="77777777" w:rsidR="00C14E76" w:rsidRPr="00A10D02" w:rsidRDefault="00ED328A" w:rsidP="00ED328A">
      <w:pPr>
        <w:spacing w:after="0"/>
        <w:rPr>
          <w:szCs w:val="20"/>
        </w:rPr>
      </w:pPr>
      <w:r w:rsidRPr="00A10D02">
        <w:rPr>
          <w:b/>
          <w:szCs w:val="20"/>
        </w:rPr>
        <w:t>--Angus MacKay</w:t>
      </w:r>
      <w:r w:rsidRPr="00A10D02">
        <w:rPr>
          <w:szCs w:val="20"/>
        </w:rPr>
        <w:t>’s MS, ii, 74-76;</w:t>
      </w:r>
      <w:r w:rsidR="00C14E76" w:rsidRPr="00A10D02">
        <w:rPr>
          <w:szCs w:val="20"/>
        </w:rPr>
        <w:t xml:space="preserve"> (and in the so-called “Kintarbert MS”, ff.33-5</w:t>
      </w:r>
      <w:r w:rsidR="001D4424">
        <w:rPr>
          <w:szCs w:val="20"/>
        </w:rPr>
        <w:t>)</w:t>
      </w:r>
      <w:r w:rsidR="00C14E76" w:rsidRPr="00A10D02">
        <w:rPr>
          <w:szCs w:val="20"/>
        </w:rPr>
        <w:t>;</w:t>
      </w:r>
    </w:p>
    <w:p w14:paraId="388275AF" w14:textId="77777777" w:rsidR="00196F05" w:rsidRPr="00196F05" w:rsidRDefault="00196F05" w:rsidP="00ED328A">
      <w:pPr>
        <w:spacing w:after="0"/>
        <w:rPr>
          <w:szCs w:val="20"/>
        </w:rPr>
      </w:pPr>
      <w:r>
        <w:rPr>
          <w:b/>
          <w:szCs w:val="20"/>
        </w:rPr>
        <w:t>--Peter Reid</w:t>
      </w:r>
      <w:r>
        <w:rPr>
          <w:szCs w:val="20"/>
        </w:rPr>
        <w:t>’s MS, f.43 (with the title “MacDonald of Sanda’s Lament”);</w:t>
      </w:r>
    </w:p>
    <w:p w14:paraId="7FE9869F" w14:textId="77777777" w:rsidR="00C14E76" w:rsidRPr="00A10D02" w:rsidRDefault="00C14E76" w:rsidP="00ED328A">
      <w:pPr>
        <w:spacing w:after="0"/>
        <w:rPr>
          <w:szCs w:val="20"/>
        </w:rPr>
      </w:pPr>
      <w:r w:rsidRPr="00A10D02">
        <w:rPr>
          <w:b/>
          <w:szCs w:val="20"/>
        </w:rPr>
        <w:t>--Colin Cameron</w:t>
      </w:r>
      <w:r w:rsidRPr="00A10D02">
        <w:rPr>
          <w:szCs w:val="20"/>
        </w:rPr>
        <w:t xml:space="preserve">’s MS, ff.139-140; </w:t>
      </w:r>
    </w:p>
    <w:p w14:paraId="3CDE8FFA" w14:textId="77777777" w:rsidR="001D3F3D" w:rsidRPr="00A10D02" w:rsidRDefault="001D3F3D" w:rsidP="00ED328A">
      <w:pPr>
        <w:spacing w:after="0"/>
        <w:rPr>
          <w:szCs w:val="20"/>
        </w:rPr>
      </w:pPr>
      <w:r w:rsidRPr="00A10D02">
        <w:rPr>
          <w:b/>
          <w:szCs w:val="20"/>
        </w:rPr>
        <w:t>--Duncan Campbell of Foss</w:t>
      </w:r>
      <w:r w:rsidRPr="00A10D02">
        <w:rPr>
          <w:szCs w:val="20"/>
        </w:rPr>
        <w:t>’s MS, ff.61-65;</w:t>
      </w:r>
    </w:p>
    <w:p w14:paraId="41463A5E" w14:textId="77777777" w:rsidR="00392085" w:rsidRPr="00A10D02" w:rsidRDefault="00392085" w:rsidP="00ED328A">
      <w:pPr>
        <w:spacing w:after="0"/>
        <w:rPr>
          <w:szCs w:val="20"/>
        </w:rPr>
      </w:pPr>
      <w:r w:rsidRPr="00A10D02">
        <w:rPr>
          <w:b/>
          <w:szCs w:val="20"/>
        </w:rPr>
        <w:t>--Uilleam Ross</w:t>
      </w:r>
      <w:r w:rsidRPr="00A10D02">
        <w:rPr>
          <w:szCs w:val="20"/>
        </w:rPr>
        <w:t>’s MS, ff.172-175;</w:t>
      </w:r>
    </w:p>
    <w:p w14:paraId="3E3A0C1A" w14:textId="77777777" w:rsidR="00853C68" w:rsidRPr="00A10D02" w:rsidRDefault="00853C68" w:rsidP="00ED328A">
      <w:pPr>
        <w:spacing w:after="0"/>
        <w:rPr>
          <w:szCs w:val="20"/>
        </w:rPr>
      </w:pPr>
      <w:r w:rsidRPr="00A10D02">
        <w:rPr>
          <w:b/>
          <w:szCs w:val="20"/>
        </w:rPr>
        <w:t>--D. S. MacDonald</w:t>
      </w:r>
      <w:r w:rsidRPr="00A10D02">
        <w:rPr>
          <w:szCs w:val="20"/>
        </w:rPr>
        <w:t>’s MS, i, 93-7;</w:t>
      </w:r>
    </w:p>
    <w:p w14:paraId="53EF271F" w14:textId="77777777" w:rsidR="00196F05" w:rsidRDefault="0062760B" w:rsidP="00ED328A">
      <w:pPr>
        <w:spacing w:after="0"/>
        <w:rPr>
          <w:szCs w:val="20"/>
        </w:rPr>
      </w:pPr>
      <w:r w:rsidRPr="00A10D02">
        <w:rPr>
          <w:b/>
          <w:szCs w:val="20"/>
        </w:rPr>
        <w:t>--David Glen</w:t>
      </w:r>
      <w:r w:rsidRPr="00A10D02">
        <w:rPr>
          <w:szCs w:val="20"/>
        </w:rPr>
        <w:t>’s MS, ff.54-56;</w:t>
      </w:r>
    </w:p>
    <w:p w14:paraId="18BCBCC3" w14:textId="0BF130FA" w:rsidR="00183B8D" w:rsidRDefault="00183B8D" w:rsidP="00ED328A">
      <w:pPr>
        <w:spacing w:after="0"/>
        <w:rPr>
          <w:szCs w:val="20"/>
        </w:rPr>
      </w:pPr>
      <w:r w:rsidRPr="00183B8D">
        <w:rPr>
          <w:b/>
          <w:szCs w:val="20"/>
        </w:rPr>
        <w:t>--John MacDougall Gillies</w:t>
      </w:r>
      <w:r>
        <w:rPr>
          <w:szCs w:val="20"/>
        </w:rPr>
        <w:t>’s MS, f.113</w:t>
      </w:r>
      <w:r w:rsidR="00362CC9">
        <w:rPr>
          <w:szCs w:val="20"/>
        </w:rPr>
        <w:t>;</w:t>
      </w:r>
      <w:r>
        <w:rPr>
          <w:szCs w:val="20"/>
        </w:rPr>
        <w:t xml:space="preserve">  </w:t>
      </w:r>
    </w:p>
    <w:p w14:paraId="1BA238EB" w14:textId="77777777" w:rsidR="00196F05" w:rsidRDefault="00196F05" w:rsidP="00ED328A">
      <w:pPr>
        <w:spacing w:after="0"/>
        <w:rPr>
          <w:szCs w:val="20"/>
        </w:rPr>
      </w:pPr>
    </w:p>
    <w:p w14:paraId="396E4C10" w14:textId="77777777" w:rsidR="00850EBC" w:rsidRPr="00A10D02" w:rsidRDefault="00850EBC" w:rsidP="00ED328A">
      <w:pPr>
        <w:spacing w:after="0"/>
        <w:rPr>
          <w:szCs w:val="20"/>
        </w:rPr>
      </w:pPr>
      <w:r w:rsidRPr="00A10D02">
        <w:rPr>
          <w:szCs w:val="20"/>
        </w:rPr>
        <w:t>and i</w:t>
      </w:r>
      <w:r w:rsidR="00A10D02" w:rsidRPr="00A10D02">
        <w:rPr>
          <w:szCs w:val="20"/>
        </w:rPr>
        <w:t>n the following published sourc</w:t>
      </w:r>
      <w:r w:rsidR="001E6F24">
        <w:rPr>
          <w:szCs w:val="20"/>
        </w:rPr>
        <w:t>e</w:t>
      </w:r>
      <w:r w:rsidRPr="00A10D02">
        <w:rPr>
          <w:szCs w:val="20"/>
        </w:rPr>
        <w:t xml:space="preserve">: </w:t>
      </w:r>
    </w:p>
    <w:p w14:paraId="5768E098" w14:textId="77777777" w:rsidR="00A10D02" w:rsidRPr="00A10D02" w:rsidRDefault="00A10D02" w:rsidP="00ED328A">
      <w:pPr>
        <w:spacing w:after="0"/>
        <w:rPr>
          <w:szCs w:val="20"/>
        </w:rPr>
      </w:pPr>
    </w:p>
    <w:p w14:paraId="6D7D1ECD" w14:textId="77777777" w:rsidR="00A25FF8" w:rsidRPr="00A10D02" w:rsidRDefault="00A10D02" w:rsidP="00ED328A">
      <w:pPr>
        <w:spacing w:after="0"/>
        <w:rPr>
          <w:i/>
          <w:szCs w:val="20"/>
        </w:rPr>
      </w:pPr>
      <w:r w:rsidRPr="00A10D02">
        <w:rPr>
          <w:b/>
          <w:szCs w:val="20"/>
        </w:rPr>
        <w:t>--C. S. Thomason</w:t>
      </w:r>
      <w:r w:rsidRPr="00A10D02">
        <w:rPr>
          <w:szCs w:val="20"/>
        </w:rPr>
        <w:t xml:space="preserve">, </w:t>
      </w:r>
      <w:r w:rsidRPr="00A10D02">
        <w:rPr>
          <w:i/>
          <w:szCs w:val="20"/>
        </w:rPr>
        <w:t xml:space="preserve">Ceol Mor, </w:t>
      </w:r>
      <w:r w:rsidRPr="00A10D02">
        <w:rPr>
          <w:szCs w:val="20"/>
        </w:rPr>
        <w:t>pp.324-5</w:t>
      </w:r>
      <w:r w:rsidR="00FB2162">
        <w:rPr>
          <w:szCs w:val="20"/>
        </w:rPr>
        <w:t>.</w:t>
      </w:r>
    </w:p>
    <w:p w14:paraId="74139AC7" w14:textId="77777777" w:rsidR="00A25FF8" w:rsidRPr="00A10D02" w:rsidRDefault="00A25FF8" w:rsidP="00ED328A">
      <w:pPr>
        <w:spacing w:after="0"/>
        <w:rPr>
          <w:szCs w:val="20"/>
        </w:rPr>
      </w:pPr>
    </w:p>
    <w:p w14:paraId="2F25AB52" w14:textId="77777777" w:rsidR="00C14E76" w:rsidRPr="0062760B" w:rsidRDefault="00C14E76" w:rsidP="00ED328A">
      <w:pPr>
        <w:spacing w:after="0"/>
        <w:rPr>
          <w:rFonts w:ascii="Arial" w:hAnsi="Arial"/>
          <w:sz w:val="20"/>
          <w:szCs w:val="20"/>
        </w:rPr>
      </w:pPr>
    </w:p>
    <w:p w14:paraId="532A3956" w14:textId="77777777" w:rsidR="00872DBD" w:rsidRDefault="00872DBD" w:rsidP="00ED328A">
      <w:pPr>
        <w:spacing w:after="0"/>
        <w:rPr>
          <w:b/>
          <w:szCs w:val="20"/>
        </w:rPr>
      </w:pPr>
      <w:r>
        <w:rPr>
          <w:szCs w:val="20"/>
        </w:rPr>
        <w:t>There are</w:t>
      </w:r>
      <w:r w:rsidR="00DA48A3">
        <w:rPr>
          <w:szCs w:val="20"/>
        </w:rPr>
        <w:t xml:space="preserve"> two </w:t>
      </w:r>
      <w:r w:rsidR="00196F05">
        <w:rPr>
          <w:szCs w:val="20"/>
        </w:rPr>
        <w:t>main approaches to</w:t>
      </w:r>
      <w:r w:rsidR="00DA48A3">
        <w:rPr>
          <w:szCs w:val="20"/>
        </w:rPr>
        <w:t xml:space="preserve"> this tune, the</w:t>
      </w:r>
      <w:r>
        <w:rPr>
          <w:szCs w:val="20"/>
        </w:rPr>
        <w:t xml:space="preserve"> first is </w:t>
      </w:r>
      <w:r>
        <w:rPr>
          <w:b/>
          <w:szCs w:val="20"/>
        </w:rPr>
        <w:t>Colin Campbell</w:t>
      </w:r>
      <w:r>
        <w:rPr>
          <w:szCs w:val="20"/>
        </w:rPr>
        <w:t xml:space="preserve">’s, the second, a narrow scribal tradition descending from </w:t>
      </w:r>
      <w:r>
        <w:rPr>
          <w:b/>
          <w:szCs w:val="20"/>
        </w:rPr>
        <w:t>Angus MacKay.</w:t>
      </w:r>
    </w:p>
    <w:p w14:paraId="15E67C33" w14:textId="77777777" w:rsidR="00872DBD" w:rsidRPr="00872DBD" w:rsidRDefault="00872DBD" w:rsidP="00ED328A">
      <w:pPr>
        <w:spacing w:after="0"/>
        <w:rPr>
          <w:b/>
          <w:szCs w:val="20"/>
        </w:rPr>
      </w:pPr>
    </w:p>
    <w:p w14:paraId="46376FD7" w14:textId="77777777" w:rsidR="00196F05" w:rsidRPr="00A10D02" w:rsidRDefault="00196F05" w:rsidP="00196F05">
      <w:pPr>
        <w:rPr>
          <w:szCs w:val="20"/>
        </w:rPr>
      </w:pPr>
      <w:r w:rsidRPr="00A10D02">
        <w:rPr>
          <w:szCs w:val="20"/>
        </w:rPr>
        <w:t>The</w:t>
      </w:r>
      <w:r>
        <w:rPr>
          <w:szCs w:val="20"/>
        </w:rPr>
        <w:t xml:space="preserve"> Nether Lorn has two</w:t>
      </w:r>
      <w:r w:rsidRPr="00A10D02">
        <w:rPr>
          <w:szCs w:val="20"/>
        </w:rPr>
        <w:t xml:space="preserve"> tune</w:t>
      </w:r>
      <w:r>
        <w:rPr>
          <w:szCs w:val="20"/>
        </w:rPr>
        <w:t>s</w:t>
      </w:r>
      <w:r w:rsidRPr="00A10D02">
        <w:rPr>
          <w:szCs w:val="20"/>
        </w:rPr>
        <w:t xml:space="preserve"> entitled</w:t>
      </w:r>
      <w:r>
        <w:rPr>
          <w:szCs w:val="20"/>
        </w:rPr>
        <w:t xml:space="preserve"> “Contalich’s Lament”: the first, (i, 74-5), is the piece now known as “MacLeod’s Controversy”.</w:t>
      </w:r>
      <w:r w:rsidRPr="00A10D02">
        <w:rPr>
          <w:szCs w:val="20"/>
        </w:rPr>
        <w:t xml:space="preserve"> </w:t>
      </w:r>
    </w:p>
    <w:p w14:paraId="57CA779A" w14:textId="77777777" w:rsidR="00ED328A" w:rsidRPr="00991EC2" w:rsidRDefault="00991EC2" w:rsidP="00ED328A">
      <w:pPr>
        <w:spacing w:after="0"/>
        <w:rPr>
          <w:szCs w:val="20"/>
        </w:rPr>
      </w:pPr>
      <w:r w:rsidRPr="00991EC2">
        <w:rPr>
          <w:b/>
          <w:szCs w:val="20"/>
        </w:rPr>
        <w:t xml:space="preserve">Colin Campbell </w:t>
      </w:r>
      <w:r w:rsidRPr="00991EC2">
        <w:rPr>
          <w:szCs w:val="20"/>
        </w:rPr>
        <w:t>sets the tune like this:</w:t>
      </w:r>
    </w:p>
    <w:p w14:paraId="0D5B2963" w14:textId="77777777" w:rsidR="00645B48" w:rsidRDefault="004C0B5B" w:rsidP="00ED328A">
      <w:pPr>
        <w:spacing w:after="0"/>
      </w:pPr>
      <w:r>
        <w:rPr>
          <w:noProof/>
        </w:rPr>
        <w:lastRenderedPageBreak/>
        <w:drawing>
          <wp:inline distT="0" distB="0" distL="0" distR="0" wp14:anchorId="0EFDA1E0" wp14:editId="3337CFDD">
            <wp:extent cx="5016572" cy="6245260"/>
            <wp:effectExtent l="25400" t="0" r="12628" b="0"/>
            <wp:docPr id="6" name="Picture 2" descr="::Documents:Willie's C drive folders:Nether Lorn Canntaireachd:Vol 2 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cuments:Willie's C drive folders:Nether Lorn Canntaireachd:Vol 2 p.5.jpg"/>
                    <pic:cNvPicPr>
                      <a:picLocks noChangeAspect="1" noChangeArrowheads="1"/>
                    </pic:cNvPicPr>
                  </pic:nvPicPr>
                  <pic:blipFill>
                    <a:blip r:embed="rId5"/>
                    <a:srcRect t="25016"/>
                    <a:stretch>
                      <a:fillRect/>
                    </a:stretch>
                  </pic:blipFill>
                  <pic:spPr bwMode="auto">
                    <a:xfrm>
                      <a:off x="0" y="0"/>
                      <a:ext cx="5016572" cy="6245260"/>
                    </a:xfrm>
                    <a:prstGeom prst="rect">
                      <a:avLst/>
                    </a:prstGeom>
                    <a:noFill/>
                    <a:ln w="9525">
                      <a:noFill/>
                      <a:miter lim="800000"/>
                      <a:headEnd/>
                      <a:tailEnd/>
                    </a:ln>
                  </pic:spPr>
                </pic:pic>
              </a:graphicData>
            </a:graphic>
          </wp:inline>
        </w:drawing>
      </w:r>
    </w:p>
    <w:p w14:paraId="7D4F77A7" w14:textId="77777777" w:rsidR="0030646B" w:rsidRDefault="0030646B" w:rsidP="00ED328A">
      <w:pPr>
        <w:spacing w:after="0"/>
      </w:pPr>
      <w:r>
        <w:rPr>
          <w:noProof/>
        </w:rPr>
        <w:lastRenderedPageBreak/>
        <w:drawing>
          <wp:inline distT="0" distB="0" distL="0" distR="0" wp14:anchorId="7F2E21AE" wp14:editId="27CF0C98">
            <wp:extent cx="4974614" cy="8220173"/>
            <wp:effectExtent l="25400" t="0" r="3786" b="0"/>
            <wp:docPr id="3" name="Picture 3" descr="::Documents:Willie's C drive folders:Nether Lorn Canntaireachd:Vol 2 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cuments:Willie's C drive folders:Nether Lorn Canntaireachd:Vol 2 p.6.jpg"/>
                    <pic:cNvPicPr>
                      <a:picLocks noChangeAspect="1" noChangeArrowheads="1"/>
                    </pic:cNvPicPr>
                  </pic:nvPicPr>
                  <pic:blipFill>
                    <a:blip r:embed="rId6"/>
                    <a:srcRect r="1566"/>
                    <a:stretch>
                      <a:fillRect/>
                    </a:stretch>
                  </pic:blipFill>
                  <pic:spPr bwMode="auto">
                    <a:xfrm>
                      <a:off x="0" y="0"/>
                      <a:ext cx="4974614" cy="8220173"/>
                    </a:xfrm>
                    <a:prstGeom prst="rect">
                      <a:avLst/>
                    </a:prstGeom>
                    <a:noFill/>
                    <a:ln w="9525">
                      <a:noFill/>
                      <a:miter lim="800000"/>
                      <a:headEnd/>
                      <a:tailEnd/>
                    </a:ln>
                  </pic:spPr>
                </pic:pic>
              </a:graphicData>
            </a:graphic>
          </wp:inline>
        </w:drawing>
      </w:r>
    </w:p>
    <w:p w14:paraId="6CAE46D0" w14:textId="77777777" w:rsidR="0030646B" w:rsidRDefault="00C60B0A" w:rsidP="00ED328A">
      <w:pPr>
        <w:spacing w:after="0"/>
      </w:pPr>
      <w:r>
        <w:rPr>
          <w:noProof/>
        </w:rPr>
        <w:lastRenderedPageBreak/>
        <w:drawing>
          <wp:inline distT="0" distB="0" distL="0" distR="0" wp14:anchorId="4D22EAC6" wp14:editId="4F9599AD">
            <wp:extent cx="5165725" cy="8229600"/>
            <wp:effectExtent l="25400" t="0" r="0" b="0"/>
            <wp:docPr id="1" name="Picture 5" descr="::Documents:Willie's C drive folders:Nether Lorn Canntaireachd:Vol 2 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cuments:Willie's C drive folders:Nether Lorn Canntaireachd:Vol 2 p.7.jpg"/>
                    <pic:cNvPicPr>
                      <a:picLocks noChangeAspect="1" noChangeArrowheads="1"/>
                    </pic:cNvPicPr>
                  </pic:nvPicPr>
                  <pic:blipFill>
                    <a:blip r:embed="rId7"/>
                    <a:srcRect/>
                    <a:stretch>
                      <a:fillRect/>
                    </a:stretch>
                  </pic:blipFill>
                  <pic:spPr bwMode="auto">
                    <a:xfrm>
                      <a:off x="0" y="0"/>
                      <a:ext cx="5165725" cy="8229600"/>
                    </a:xfrm>
                    <a:prstGeom prst="rect">
                      <a:avLst/>
                    </a:prstGeom>
                    <a:noFill/>
                    <a:ln w="9525">
                      <a:noFill/>
                      <a:miter lim="800000"/>
                      <a:headEnd/>
                      <a:tailEnd/>
                    </a:ln>
                  </pic:spPr>
                </pic:pic>
              </a:graphicData>
            </a:graphic>
          </wp:inline>
        </w:drawing>
      </w:r>
    </w:p>
    <w:p w14:paraId="74DF9138" w14:textId="77777777" w:rsidR="004C0B5B" w:rsidRDefault="004C0B5B" w:rsidP="00ED328A">
      <w:pPr>
        <w:spacing w:after="0"/>
        <w:rPr>
          <w:b/>
        </w:rPr>
      </w:pPr>
    </w:p>
    <w:p w14:paraId="3FD314B2" w14:textId="77777777" w:rsidR="004C0B5B" w:rsidRDefault="004C0B5B" w:rsidP="00ED328A">
      <w:pPr>
        <w:spacing w:after="0"/>
        <w:rPr>
          <w:b/>
        </w:rPr>
      </w:pPr>
    </w:p>
    <w:p w14:paraId="1FCDB42D" w14:textId="77777777" w:rsidR="0030646B" w:rsidRPr="00FC6160" w:rsidRDefault="007B4B23" w:rsidP="00ED328A">
      <w:pPr>
        <w:spacing w:after="0"/>
      </w:pPr>
      <w:r>
        <w:rPr>
          <w:b/>
        </w:rPr>
        <w:t>Colin Mó</w:t>
      </w:r>
      <w:r w:rsidR="00FC6160">
        <w:rPr>
          <w:b/>
        </w:rPr>
        <w:t xml:space="preserve">r </w:t>
      </w:r>
      <w:r w:rsidR="00FC6160">
        <w:t xml:space="preserve">develops the tune thus: ground and thumb variation; siubhal singling and doubling; taorluath </w:t>
      </w:r>
      <w:r w:rsidR="00D03619">
        <w:t>d</w:t>
      </w:r>
      <w:r w:rsidR="00216B28">
        <w:t>u</w:t>
      </w:r>
      <w:r w:rsidR="00D03619">
        <w:t xml:space="preserve">inte </w:t>
      </w:r>
      <w:r w:rsidR="00FC6160">
        <w:t xml:space="preserve">singling and doubling, and crunluath </w:t>
      </w:r>
      <w:r w:rsidR="00D03619">
        <w:t xml:space="preserve">duinte </w:t>
      </w:r>
      <w:r w:rsidR="00FC6160">
        <w:t xml:space="preserve">singling and doubling.  </w:t>
      </w:r>
      <w:r w:rsidR="00B73790">
        <w:t xml:space="preserve">There are </w:t>
      </w:r>
      <w:r w:rsidR="00A06E0F">
        <w:t>a number of</w:t>
      </w:r>
      <w:r w:rsidR="00B73790">
        <w:t xml:space="preserve"> inaccuracies in the score: the </w:t>
      </w:r>
    </w:p>
    <w:p w14:paraId="3185EF13" w14:textId="77777777" w:rsidR="00654E91" w:rsidRDefault="00645B48" w:rsidP="00ED328A">
      <w:pPr>
        <w:spacing w:after="0"/>
      </w:pPr>
      <w:r>
        <w:t xml:space="preserve">taorluath singling </w:t>
      </w:r>
      <w:r w:rsidR="00184E38">
        <w:t>towards the end of the first line appears to have o</w:t>
      </w:r>
      <w:r>
        <w:t xml:space="preserve">ne </w:t>
      </w:r>
      <w:r w:rsidR="00184E38">
        <w:t>syllable, “hiodarin”</w:t>
      </w:r>
      <w:r w:rsidR="00216B28">
        <w:t>,</w:t>
      </w:r>
      <w:r w:rsidR="00184E38">
        <w:t xml:space="preserve"> </w:t>
      </w:r>
      <w:r>
        <w:t xml:space="preserve">too many.  </w:t>
      </w:r>
      <w:r w:rsidR="00A06E0F">
        <w:t>The superscript “four times”</w:t>
      </w:r>
      <w:r w:rsidR="00503F83">
        <w:t xml:space="preserve"> </w:t>
      </w:r>
      <w:r w:rsidR="00C96388">
        <w:t>added to line one of the crunluath</w:t>
      </w:r>
      <w:r w:rsidR="00503F83">
        <w:t xml:space="preserve"> singling is clearly superfluous.  </w:t>
      </w:r>
      <w:r w:rsidR="00CE6CBF">
        <w:t xml:space="preserve">There are </w:t>
      </w:r>
      <w:r w:rsidR="00C96388">
        <w:t>further</w:t>
      </w:r>
      <w:r w:rsidR="00CE6CBF">
        <w:t xml:space="preserve"> tran</w:t>
      </w:r>
      <w:r w:rsidR="00C96388">
        <w:t xml:space="preserve">scription errors in the crunluath </w:t>
      </w:r>
      <w:r w:rsidR="00CE6CBF">
        <w:t xml:space="preserve">singling second line, </w:t>
      </w:r>
      <w:r w:rsidR="0095758E">
        <w:t xml:space="preserve">as well as </w:t>
      </w:r>
      <w:r w:rsidR="00776240">
        <w:t>some</w:t>
      </w:r>
      <w:r w:rsidR="00C60B0A">
        <w:t xml:space="preserve"> uncertainty about whether to repeat the opening sequence of each variation and, if so, how often. </w:t>
      </w:r>
      <w:r w:rsidR="004C0B5B">
        <w:t xml:space="preserve"> In addition the text appears to be incomplete, ending in the second</w:t>
      </w:r>
      <w:r w:rsidR="00C96388">
        <w:t xml:space="preserve"> line of the crunluath doubling at the bottom of folio seven.  </w:t>
      </w:r>
    </w:p>
    <w:p w14:paraId="7A3185BD" w14:textId="77777777" w:rsidR="00654E91" w:rsidRDefault="00654E91" w:rsidP="00ED328A">
      <w:pPr>
        <w:spacing w:after="0"/>
      </w:pPr>
    </w:p>
    <w:p w14:paraId="58E49BB2" w14:textId="77777777" w:rsidR="00CE6FFD" w:rsidRDefault="00CE6FFD" w:rsidP="00CE6FFD">
      <w:pPr>
        <w:tabs>
          <w:tab w:val="right" w:pos="8640"/>
        </w:tabs>
        <w:spacing w:after="0"/>
        <w:rPr>
          <w:b/>
        </w:rPr>
      </w:pPr>
    </w:p>
    <w:p w14:paraId="5535D534" w14:textId="77777777" w:rsidR="00CE6FFD" w:rsidRPr="006230EA" w:rsidRDefault="00CE6FFD" w:rsidP="00CE6FFD">
      <w:pPr>
        <w:tabs>
          <w:tab w:val="right" w:pos="8640"/>
        </w:tabs>
        <w:spacing w:after="0"/>
      </w:pPr>
      <w:r>
        <w:rPr>
          <w:b/>
        </w:rPr>
        <w:t>Peter Reid</w:t>
      </w:r>
      <w:r>
        <w:t>’s setting bears the name “MacDonald of Sanda’s Lament”:</w:t>
      </w:r>
    </w:p>
    <w:p w14:paraId="0D41080E" w14:textId="77777777" w:rsidR="00CE6FFD" w:rsidRDefault="00CE6FFD" w:rsidP="00ED328A">
      <w:pPr>
        <w:spacing w:after="0"/>
        <w:rPr>
          <w:b/>
        </w:rPr>
      </w:pPr>
    </w:p>
    <w:p w14:paraId="12DEC499" w14:textId="77777777" w:rsidR="00CE6FFD" w:rsidRDefault="00CE6FFD" w:rsidP="00CE6FFD">
      <w:pPr>
        <w:tabs>
          <w:tab w:val="right" w:pos="8640"/>
        </w:tabs>
        <w:spacing w:after="0"/>
      </w:pPr>
      <w:r>
        <w:rPr>
          <w:noProof/>
        </w:rPr>
        <w:lastRenderedPageBreak/>
        <w:drawing>
          <wp:inline distT="0" distB="0" distL="0" distR="0" wp14:anchorId="39356355" wp14:editId="5030736B">
            <wp:extent cx="4909954" cy="6023728"/>
            <wp:effectExtent l="25400" t="0" r="0" b="0"/>
            <wp:docPr id="2" name="Picture 2" descr=":Set Tunes 2015:Set Tunes 2015 scans:MacDonald of Sanda's Lament, aka Laird of Contullich, Reid's 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t Tunes 2015:Set Tunes 2015 scans:MacDonald of Sanda's Lament, aka Laird of Contullich, Reid's MS.jpg"/>
                    <pic:cNvPicPr>
                      <a:picLocks noChangeAspect="1" noChangeArrowheads="1"/>
                    </pic:cNvPicPr>
                  </pic:nvPicPr>
                  <pic:blipFill>
                    <a:blip r:embed="rId8"/>
                    <a:srcRect l="2351" t="6842" r="8229" b="12828"/>
                    <a:stretch>
                      <a:fillRect/>
                    </a:stretch>
                  </pic:blipFill>
                  <pic:spPr bwMode="auto">
                    <a:xfrm>
                      <a:off x="0" y="0"/>
                      <a:ext cx="4909954" cy="6023728"/>
                    </a:xfrm>
                    <a:prstGeom prst="rect">
                      <a:avLst/>
                    </a:prstGeom>
                    <a:noFill/>
                    <a:ln w="9525">
                      <a:noFill/>
                      <a:miter lim="800000"/>
                      <a:headEnd/>
                      <a:tailEnd/>
                    </a:ln>
                  </pic:spPr>
                </pic:pic>
              </a:graphicData>
            </a:graphic>
          </wp:inline>
        </w:drawing>
      </w:r>
    </w:p>
    <w:p w14:paraId="0728EE50" w14:textId="77777777" w:rsidR="00CE6FFD" w:rsidRDefault="00CE6FFD" w:rsidP="00CE6FFD">
      <w:pPr>
        <w:tabs>
          <w:tab w:val="right" w:pos="8640"/>
        </w:tabs>
        <w:spacing w:after="0"/>
      </w:pPr>
    </w:p>
    <w:p w14:paraId="484B268A" w14:textId="77777777" w:rsidR="00CE6FFD" w:rsidRDefault="00CE6FFD" w:rsidP="00CE6FFD">
      <w:pPr>
        <w:tabs>
          <w:tab w:val="right" w:pos="8640"/>
        </w:tabs>
        <w:spacing w:after="0"/>
      </w:pPr>
      <w:r>
        <w:t xml:space="preserve">Reid’s beautifully decorated line is redolent of the school of Donald MacDonald in which he was apparently trained, and it is interesting that he retains the thumb variation we see in </w:t>
      </w:r>
      <w:r>
        <w:rPr>
          <w:b/>
        </w:rPr>
        <w:t>Colin Campbell</w:t>
      </w:r>
      <w:r>
        <w:t xml:space="preserve">’s score above.  If expanded, as he directs, to double the siubhal, and proceed to a set of taorluath and crunluath variations based upon it, Reid’s score would form a very attractive version of this tune.  </w:t>
      </w:r>
    </w:p>
    <w:p w14:paraId="06124DCF" w14:textId="77777777" w:rsidR="00CE6FFD" w:rsidRDefault="00CE6FFD" w:rsidP="00ED328A">
      <w:pPr>
        <w:spacing w:after="0"/>
        <w:rPr>
          <w:b/>
        </w:rPr>
      </w:pPr>
    </w:p>
    <w:p w14:paraId="073FB13B" w14:textId="77777777" w:rsidR="00CE6FFD" w:rsidRDefault="00CE6FFD" w:rsidP="00ED328A">
      <w:pPr>
        <w:spacing w:after="0"/>
        <w:rPr>
          <w:b/>
        </w:rPr>
      </w:pPr>
    </w:p>
    <w:p w14:paraId="317ECC4C" w14:textId="77777777" w:rsidR="001D4424" w:rsidRDefault="001D4424" w:rsidP="00ED328A">
      <w:pPr>
        <w:spacing w:after="0"/>
      </w:pPr>
      <w:r>
        <w:rPr>
          <w:b/>
        </w:rPr>
        <w:t>Angus MacKay</w:t>
      </w:r>
      <w:r>
        <w:t xml:space="preserve"> sets the tune </w:t>
      </w:r>
      <w:r w:rsidR="007B4B23">
        <w:t>like this</w:t>
      </w:r>
      <w:r>
        <w:t>:</w:t>
      </w:r>
    </w:p>
    <w:p w14:paraId="68704B5C" w14:textId="77777777" w:rsidR="001D4424" w:rsidRDefault="001D4424" w:rsidP="00ED328A">
      <w:pPr>
        <w:spacing w:after="0"/>
      </w:pPr>
    </w:p>
    <w:p w14:paraId="3707FAC3" w14:textId="77777777" w:rsidR="001D4424" w:rsidRDefault="004C0B5B" w:rsidP="00ED328A">
      <w:pPr>
        <w:spacing w:after="0"/>
      </w:pPr>
      <w:r>
        <w:lastRenderedPageBreak/>
        <w:t xml:space="preserve">  </w:t>
      </w:r>
      <w:r w:rsidR="001D4424">
        <w:rPr>
          <w:noProof/>
        </w:rPr>
        <w:drawing>
          <wp:inline distT="0" distB="0" distL="0" distR="0" wp14:anchorId="6DC8AAE8" wp14:editId="46517AB8">
            <wp:extent cx="5338451" cy="8027856"/>
            <wp:effectExtent l="25400" t="0" r="0" b="0"/>
            <wp:docPr id="13" name="Picture 1" descr="::Documents:Willie's C drive folders:Angus MacKay Manuscript:Volume 2, page 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cuments:Willie's C drive folders:Angus MacKay Manuscript:Volume 2, page 74.jpg"/>
                    <pic:cNvPicPr>
                      <a:picLocks noChangeAspect="1" noChangeArrowheads="1"/>
                    </pic:cNvPicPr>
                  </pic:nvPicPr>
                  <pic:blipFill>
                    <a:blip r:embed="rId9"/>
                    <a:srcRect l="2887" t="977"/>
                    <a:stretch>
                      <a:fillRect/>
                    </a:stretch>
                  </pic:blipFill>
                  <pic:spPr bwMode="auto">
                    <a:xfrm>
                      <a:off x="0" y="0"/>
                      <a:ext cx="5338451" cy="8027856"/>
                    </a:xfrm>
                    <a:prstGeom prst="rect">
                      <a:avLst/>
                    </a:prstGeom>
                    <a:noFill/>
                    <a:ln w="9525">
                      <a:noFill/>
                      <a:miter lim="800000"/>
                      <a:headEnd/>
                      <a:tailEnd/>
                    </a:ln>
                  </pic:spPr>
                </pic:pic>
              </a:graphicData>
            </a:graphic>
          </wp:inline>
        </w:drawing>
      </w:r>
      <w:r w:rsidR="00C60B0A">
        <w:t xml:space="preserve"> </w:t>
      </w:r>
      <w:r w:rsidR="001D4424">
        <w:rPr>
          <w:noProof/>
        </w:rPr>
        <w:lastRenderedPageBreak/>
        <w:drawing>
          <wp:inline distT="0" distB="0" distL="0" distR="0" wp14:anchorId="3EDDC92C" wp14:editId="5D7B7F24">
            <wp:extent cx="5338452" cy="8055109"/>
            <wp:effectExtent l="25400" t="0" r="0" b="0"/>
            <wp:docPr id="12" name="Picture 2" descr="::Documents:Willie's C drive folders:Angus MacKay Manuscript:Volume 2, page 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cuments:Willie's C drive folders:Angus MacKay Manuscript:Volume 2, page 75.jpg"/>
                    <pic:cNvPicPr>
                      <a:picLocks noChangeAspect="1" noChangeArrowheads="1"/>
                    </pic:cNvPicPr>
                  </pic:nvPicPr>
                  <pic:blipFill>
                    <a:blip r:embed="rId10"/>
                    <a:srcRect t="1952"/>
                    <a:stretch>
                      <a:fillRect/>
                    </a:stretch>
                  </pic:blipFill>
                  <pic:spPr bwMode="auto">
                    <a:xfrm>
                      <a:off x="0" y="0"/>
                      <a:ext cx="5338452" cy="8055109"/>
                    </a:xfrm>
                    <a:prstGeom prst="rect">
                      <a:avLst/>
                    </a:prstGeom>
                    <a:noFill/>
                    <a:ln w="9525">
                      <a:noFill/>
                      <a:miter lim="800000"/>
                      <a:headEnd/>
                      <a:tailEnd/>
                    </a:ln>
                  </pic:spPr>
                </pic:pic>
              </a:graphicData>
            </a:graphic>
          </wp:inline>
        </w:drawing>
      </w:r>
    </w:p>
    <w:p w14:paraId="482BEBB9" w14:textId="77777777" w:rsidR="00D043D1" w:rsidRDefault="001D4424" w:rsidP="001D4424">
      <w:pPr>
        <w:tabs>
          <w:tab w:val="right" w:pos="8640"/>
        </w:tabs>
        <w:spacing w:after="0"/>
      </w:pPr>
      <w:r>
        <w:rPr>
          <w:noProof/>
        </w:rPr>
        <w:lastRenderedPageBreak/>
        <w:drawing>
          <wp:inline distT="0" distB="0" distL="0" distR="0" wp14:anchorId="65C95FF8" wp14:editId="79738967">
            <wp:extent cx="5467350" cy="8220075"/>
            <wp:effectExtent l="25400" t="0" r="0" b="0"/>
            <wp:docPr id="9" name="Picture 3" descr="::Documents:Willie's C drive folders:Angus MacKay Manuscript:Volume 2, page 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cuments:Willie's C drive folders:Angus MacKay Manuscript:Volume 2, page 76.jpg"/>
                    <pic:cNvPicPr>
                      <a:picLocks noChangeAspect="1" noChangeArrowheads="1"/>
                    </pic:cNvPicPr>
                  </pic:nvPicPr>
                  <pic:blipFill>
                    <a:blip r:embed="rId11"/>
                    <a:srcRect/>
                    <a:stretch>
                      <a:fillRect/>
                    </a:stretch>
                  </pic:blipFill>
                  <pic:spPr bwMode="auto">
                    <a:xfrm>
                      <a:off x="0" y="0"/>
                      <a:ext cx="5467350" cy="8220075"/>
                    </a:xfrm>
                    <a:prstGeom prst="rect">
                      <a:avLst/>
                    </a:prstGeom>
                    <a:noFill/>
                    <a:ln w="9525">
                      <a:noFill/>
                      <a:miter lim="800000"/>
                      <a:headEnd/>
                      <a:tailEnd/>
                    </a:ln>
                  </pic:spPr>
                </pic:pic>
              </a:graphicData>
            </a:graphic>
          </wp:inline>
        </w:drawing>
      </w:r>
      <w:r w:rsidRPr="007B4B23">
        <w:lastRenderedPageBreak/>
        <w:t>There are some interesting differences between</w:t>
      </w:r>
      <w:r>
        <w:rPr>
          <w:b/>
        </w:rPr>
        <w:t xml:space="preserve"> Angus MacKay</w:t>
      </w:r>
      <w:r>
        <w:t xml:space="preserve">’s setting and that in the Nether Lorn.   </w:t>
      </w:r>
      <w:r w:rsidR="007B4B23">
        <w:t xml:space="preserve">MacKay has no thumb variation, but does include a taorluath fosgailte variation, singling and doubling, absent in Colin Campbell.  The 4/4 timing seems perfectly deliberate, as the contrast it provides with surrounding movements would itself imply, unlike the “modern” duple timing of the taorluath fosgailte based on demi-semi-quaver runs.  </w:t>
      </w:r>
      <w:r w:rsidR="00EF7535">
        <w:t xml:space="preserve">MacKay also indicates that the ground should be repeated after the taorluath duinte doubling and at the end of the tune.  </w:t>
      </w:r>
    </w:p>
    <w:p w14:paraId="57FEECBA" w14:textId="77777777" w:rsidR="00D043D1" w:rsidRDefault="00D043D1" w:rsidP="001D4424">
      <w:pPr>
        <w:tabs>
          <w:tab w:val="right" w:pos="8640"/>
        </w:tabs>
        <w:spacing w:after="0"/>
        <w:rPr>
          <w:b/>
        </w:rPr>
      </w:pPr>
    </w:p>
    <w:p w14:paraId="69CC7136" w14:textId="77777777" w:rsidR="00D043D1" w:rsidRDefault="00D043D1" w:rsidP="001D4424">
      <w:pPr>
        <w:tabs>
          <w:tab w:val="right" w:pos="8640"/>
        </w:tabs>
        <w:spacing w:after="0"/>
      </w:pPr>
      <w:r>
        <w:t xml:space="preserve">The other surviving </w:t>
      </w:r>
      <w:r>
        <w:rPr>
          <w:b/>
        </w:rPr>
        <w:t xml:space="preserve">MacKay </w:t>
      </w:r>
      <w:r>
        <w:t>settin</w:t>
      </w:r>
      <w:r w:rsidR="008C13E1">
        <w:t>g, in the so-called “Kintarbert</w:t>
      </w:r>
      <w:r>
        <w:t xml:space="preserve"> MS</w:t>
      </w:r>
      <w:r w:rsidR="008C13E1">
        <w:t>”</w:t>
      </w:r>
      <w:r>
        <w:t xml:space="preserve">, exactly follows the melodic contour seen above in his main manuscript, although it is not fully grace-noted.  It is not reproduced here.  </w:t>
      </w:r>
    </w:p>
    <w:p w14:paraId="6320160F" w14:textId="77777777" w:rsidR="00D043D1" w:rsidRDefault="00D043D1" w:rsidP="001D4424">
      <w:pPr>
        <w:tabs>
          <w:tab w:val="right" w:pos="8640"/>
        </w:tabs>
        <w:spacing w:after="0"/>
      </w:pPr>
    </w:p>
    <w:p w14:paraId="60FB1770" w14:textId="77777777" w:rsidR="00FB7856" w:rsidRPr="00183B8D" w:rsidRDefault="00FB7856" w:rsidP="001D4424">
      <w:pPr>
        <w:tabs>
          <w:tab w:val="right" w:pos="8640"/>
        </w:tabs>
        <w:spacing w:after="0"/>
      </w:pPr>
      <w:r>
        <w:t xml:space="preserve">The remaining manuscript settings </w:t>
      </w:r>
      <w:r w:rsidR="00183B8D">
        <w:t>mostly</w:t>
      </w:r>
      <w:r>
        <w:t xml:space="preserve"> appear to be transcriptions of </w:t>
      </w:r>
      <w:r>
        <w:rPr>
          <w:b/>
        </w:rPr>
        <w:t xml:space="preserve">MacKay.  </w:t>
      </w:r>
      <w:r w:rsidR="00C472B3">
        <w:rPr>
          <w:b/>
        </w:rPr>
        <w:t>Colin Cameron</w:t>
      </w:r>
      <w:r w:rsidR="00C472B3">
        <w:t xml:space="preserve"> gives an outline score only, ending with the taorluath variations and simply indicating “</w:t>
      </w:r>
      <w:r w:rsidR="00C96F5F">
        <w:t>Crunluad</w:t>
      </w:r>
      <w:r w:rsidR="00C472B3">
        <w:t>h” to follow.  It adds nothing to the interpretational possibilities of the tune and is nor reproduced here.</w:t>
      </w:r>
      <w:r w:rsidR="00C96F5F">
        <w:t xml:space="preserve">  </w:t>
      </w:r>
      <w:r w:rsidR="00EF4889">
        <w:rPr>
          <w:b/>
        </w:rPr>
        <w:t>Duncan Campbell of Foss</w:t>
      </w:r>
      <w:r w:rsidR="00872DBD">
        <w:rPr>
          <w:b/>
        </w:rPr>
        <w:t>,</w:t>
      </w:r>
      <w:r w:rsidR="00EF4889" w:rsidRPr="00196F05">
        <w:t xml:space="preserve"> </w:t>
      </w:r>
      <w:r w:rsidR="00196F05" w:rsidRPr="00196F05">
        <w:t xml:space="preserve">and </w:t>
      </w:r>
      <w:r>
        <w:rPr>
          <w:b/>
        </w:rPr>
        <w:t xml:space="preserve">Uilleam Ross </w:t>
      </w:r>
      <w:r w:rsidR="008C13E1">
        <w:t xml:space="preserve">likewise </w:t>
      </w:r>
      <w:r w:rsidR="00AC78AE">
        <w:t>add</w:t>
      </w:r>
      <w:r w:rsidR="00EF4889">
        <w:t xml:space="preserve"> nothing to </w:t>
      </w:r>
      <w:r w:rsidR="00EF4889">
        <w:rPr>
          <w:b/>
        </w:rPr>
        <w:t>MacKay</w:t>
      </w:r>
      <w:r w:rsidR="00EF4889">
        <w:t xml:space="preserve">, and </w:t>
      </w:r>
      <w:r>
        <w:t>their</w:t>
      </w:r>
      <w:r w:rsidR="00EF4889">
        <w:t xml:space="preserve"> score</w:t>
      </w:r>
      <w:r>
        <w:t>s are</w:t>
      </w:r>
      <w:r w:rsidR="00EF4889">
        <w:t xml:space="preserve"> not reproduced here.</w:t>
      </w:r>
      <w:r w:rsidR="00183B8D">
        <w:t xml:space="preserve">  </w:t>
      </w:r>
      <w:r w:rsidR="00183B8D" w:rsidRPr="00183B8D">
        <w:rPr>
          <w:b/>
        </w:rPr>
        <w:t>John MacDougall Gillies</w:t>
      </w:r>
      <w:r w:rsidR="00183B8D">
        <w:t xml:space="preserve">’s score is a partial transcript from C. S. Thomason’s </w:t>
      </w:r>
      <w:r w:rsidR="00183B8D">
        <w:rPr>
          <w:i/>
        </w:rPr>
        <w:t xml:space="preserve">Ceol Mor, </w:t>
      </w:r>
      <w:r w:rsidR="00183B8D">
        <w:t xml:space="preserve">and is not reproduced here.  </w:t>
      </w:r>
    </w:p>
    <w:p w14:paraId="1BBF034C" w14:textId="77777777" w:rsidR="00FB7856" w:rsidRDefault="00FB7856" w:rsidP="001D4424">
      <w:pPr>
        <w:tabs>
          <w:tab w:val="right" w:pos="8640"/>
        </w:tabs>
        <w:spacing w:after="0"/>
      </w:pPr>
    </w:p>
    <w:p w14:paraId="09EE4BC3" w14:textId="77777777" w:rsidR="00AA6C34" w:rsidRDefault="004C5E19" w:rsidP="001D4424">
      <w:pPr>
        <w:tabs>
          <w:tab w:val="right" w:pos="8640"/>
        </w:tabs>
        <w:spacing w:after="0"/>
      </w:pPr>
      <w:r w:rsidRPr="004C5E19">
        <w:rPr>
          <w:b/>
        </w:rPr>
        <w:t>David Glen</w:t>
      </w:r>
      <w:r>
        <w:t xml:space="preserve">’s score shows his usual thoughtful editing, including giving alternative titles for the tune, and including a taorluath fosgailte timed more in accordance with later practice: </w:t>
      </w:r>
    </w:p>
    <w:p w14:paraId="15DD2074" w14:textId="77777777" w:rsidR="00AA6C34" w:rsidRDefault="00AA6C34" w:rsidP="001D4424">
      <w:pPr>
        <w:tabs>
          <w:tab w:val="right" w:pos="8640"/>
        </w:tabs>
        <w:spacing w:after="0"/>
      </w:pPr>
    </w:p>
    <w:p w14:paraId="5F32C6D9" w14:textId="765A8006" w:rsidR="00AA6C34" w:rsidRDefault="00AA6C34" w:rsidP="001D4424">
      <w:pPr>
        <w:tabs>
          <w:tab w:val="right" w:pos="8640"/>
        </w:tabs>
        <w:spacing w:after="0"/>
      </w:pPr>
    </w:p>
    <w:p w14:paraId="3A036253" w14:textId="2E8A4DB3" w:rsidR="00AA6C34" w:rsidRDefault="00362CC9" w:rsidP="001D4424">
      <w:pPr>
        <w:tabs>
          <w:tab w:val="right" w:pos="8640"/>
        </w:tabs>
        <w:spacing w:after="0"/>
      </w:pPr>
      <w:r>
        <w:rPr>
          <w:noProof/>
        </w:rPr>
        <w:lastRenderedPageBreak/>
        <w:drawing>
          <wp:inline distT="0" distB="0" distL="0" distR="0" wp14:anchorId="0AD3AAE4" wp14:editId="754F9EA7">
            <wp:extent cx="5479756" cy="7016719"/>
            <wp:effectExtent l="25400" t="0" r="6644" b="0"/>
            <wp:docPr id="4" name="Picture 2" descr=":Laird of Contullich's Lament, Glen 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ird of Contullich's Lament, Glen 1 copy.jpg"/>
                    <pic:cNvPicPr>
                      <a:picLocks noChangeAspect="1" noChangeArrowheads="1"/>
                    </pic:cNvPicPr>
                  </pic:nvPicPr>
                  <pic:blipFill>
                    <a:blip r:embed="rId12"/>
                    <a:srcRect t="1019"/>
                    <a:stretch>
                      <a:fillRect/>
                    </a:stretch>
                  </pic:blipFill>
                  <pic:spPr bwMode="auto">
                    <a:xfrm>
                      <a:off x="0" y="0"/>
                      <a:ext cx="5479756" cy="7016719"/>
                    </a:xfrm>
                    <a:prstGeom prst="rect">
                      <a:avLst/>
                    </a:prstGeom>
                    <a:noFill/>
                    <a:ln w="9525">
                      <a:noFill/>
                      <a:miter lim="800000"/>
                      <a:headEnd/>
                      <a:tailEnd/>
                    </a:ln>
                  </pic:spPr>
                </pic:pic>
              </a:graphicData>
            </a:graphic>
          </wp:inline>
        </w:drawing>
      </w:r>
    </w:p>
    <w:p w14:paraId="2EDFEEC8" w14:textId="77777777" w:rsidR="00FA7BB9" w:rsidRDefault="00AA6C34" w:rsidP="001D4424">
      <w:pPr>
        <w:tabs>
          <w:tab w:val="right" w:pos="8640"/>
        </w:tabs>
        <w:spacing w:after="0"/>
      </w:pPr>
      <w:r>
        <w:rPr>
          <w:noProof/>
        </w:rPr>
        <w:lastRenderedPageBreak/>
        <w:drawing>
          <wp:inline distT="0" distB="0" distL="0" distR="0" wp14:anchorId="4EAFCCD4" wp14:editId="4951CDE3">
            <wp:extent cx="5486400" cy="7230110"/>
            <wp:effectExtent l="25400" t="0" r="0" b="0"/>
            <wp:docPr id="5" name="Picture 3" descr=":Laird of Contullich's Lament, Glen 2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ird of Contullich's Lament, Glen 2 copy.jpg"/>
                    <pic:cNvPicPr>
                      <a:picLocks noChangeAspect="1" noChangeArrowheads="1"/>
                    </pic:cNvPicPr>
                  </pic:nvPicPr>
                  <pic:blipFill>
                    <a:blip r:embed="rId13"/>
                    <a:srcRect/>
                    <a:stretch>
                      <a:fillRect/>
                    </a:stretch>
                  </pic:blipFill>
                  <pic:spPr bwMode="auto">
                    <a:xfrm>
                      <a:off x="0" y="0"/>
                      <a:ext cx="5486400" cy="7230110"/>
                    </a:xfrm>
                    <a:prstGeom prst="rect">
                      <a:avLst/>
                    </a:prstGeom>
                    <a:noFill/>
                    <a:ln w="9525">
                      <a:noFill/>
                      <a:miter lim="800000"/>
                      <a:headEnd/>
                      <a:tailEnd/>
                    </a:ln>
                  </pic:spPr>
                </pic:pic>
              </a:graphicData>
            </a:graphic>
          </wp:inline>
        </w:drawing>
      </w:r>
    </w:p>
    <w:p w14:paraId="5FD84652" w14:textId="77777777" w:rsidR="00FA7BB9" w:rsidRDefault="00FA7BB9" w:rsidP="001D4424">
      <w:pPr>
        <w:tabs>
          <w:tab w:val="right" w:pos="8640"/>
        </w:tabs>
        <w:spacing w:after="0"/>
      </w:pPr>
    </w:p>
    <w:p w14:paraId="070EA590" w14:textId="77777777" w:rsidR="00FA7BB9" w:rsidRDefault="00FA7BB9" w:rsidP="001D4424">
      <w:pPr>
        <w:tabs>
          <w:tab w:val="right" w:pos="8640"/>
        </w:tabs>
        <w:spacing w:after="0"/>
        <w:rPr>
          <w:b/>
        </w:rPr>
      </w:pPr>
    </w:p>
    <w:p w14:paraId="57F23CC2" w14:textId="77777777" w:rsidR="00C81398" w:rsidRDefault="00C81398" w:rsidP="001D4424">
      <w:pPr>
        <w:tabs>
          <w:tab w:val="right" w:pos="8640"/>
        </w:tabs>
        <w:spacing w:after="0"/>
      </w:pPr>
    </w:p>
    <w:p w14:paraId="0311C834" w14:textId="77777777" w:rsidR="00D15C35" w:rsidRDefault="00C81398" w:rsidP="001D4424">
      <w:pPr>
        <w:tabs>
          <w:tab w:val="right" w:pos="8640"/>
        </w:tabs>
        <w:spacing w:after="0"/>
      </w:pPr>
      <w:r>
        <w:t xml:space="preserve">“The Laird of Contullich’s Lament” is an austerely beautiful tune, a </w:t>
      </w:r>
      <w:r w:rsidR="00C43197">
        <w:t xml:space="preserve">classic three-lined primary piobaireachd, with its phrase pattern AAB, ABB, AB, </w:t>
      </w:r>
      <w:r w:rsidR="00427FCB">
        <w:t>strongly marked</w:t>
      </w:r>
      <w:r w:rsidR="00C43197">
        <w:t xml:space="preserve"> </w:t>
      </w:r>
      <w:r w:rsidR="00C43197">
        <w:lastRenderedPageBreak/>
        <w:t xml:space="preserve">throughout; a grand </w:t>
      </w:r>
      <w:r w:rsidR="00427FCB">
        <w:t>and so</w:t>
      </w:r>
      <w:r w:rsidR="00C43197">
        <w:t xml:space="preserve">lemn </w:t>
      </w:r>
      <w:r>
        <w:t>piece</w:t>
      </w:r>
      <w:r w:rsidR="00C43197">
        <w:t xml:space="preserve"> proceeding </w:t>
      </w:r>
      <w:r>
        <w:t>by</w:t>
      </w:r>
      <w:r w:rsidR="00C43197">
        <w:t xml:space="preserve"> dignified and measured steps towards its </w:t>
      </w:r>
      <w:r>
        <w:t>pre-ordained</w:t>
      </w:r>
      <w:r w:rsidR="00C43197">
        <w:t xml:space="preserve"> conclusion.  </w:t>
      </w:r>
    </w:p>
    <w:p w14:paraId="5C3A31AE" w14:textId="77777777" w:rsidR="00D15C35" w:rsidRDefault="00D15C35" w:rsidP="001D4424">
      <w:pPr>
        <w:tabs>
          <w:tab w:val="right" w:pos="8640"/>
        </w:tabs>
        <w:spacing w:after="0"/>
      </w:pPr>
    </w:p>
    <w:p w14:paraId="3F90C24B" w14:textId="77777777" w:rsidR="00FB6313" w:rsidRDefault="00FB6313" w:rsidP="001D4424">
      <w:pPr>
        <w:tabs>
          <w:tab w:val="right" w:pos="8640"/>
        </w:tabs>
        <w:spacing w:after="0"/>
        <w:rPr>
          <w:i/>
          <w:sz w:val="28"/>
        </w:rPr>
      </w:pPr>
    </w:p>
    <w:p w14:paraId="2F7A9F2C" w14:textId="77777777" w:rsidR="00D15C35" w:rsidRDefault="00D15C35" w:rsidP="001D4424">
      <w:pPr>
        <w:tabs>
          <w:tab w:val="right" w:pos="8640"/>
        </w:tabs>
        <w:spacing w:after="0"/>
        <w:rPr>
          <w:i/>
          <w:sz w:val="28"/>
        </w:rPr>
      </w:pPr>
      <w:r w:rsidRPr="00D15C35">
        <w:rPr>
          <w:i/>
          <w:sz w:val="28"/>
        </w:rPr>
        <w:t>Commentary:</w:t>
      </w:r>
    </w:p>
    <w:p w14:paraId="0E39325B" w14:textId="77777777" w:rsidR="00D15C35" w:rsidRPr="00D15C35" w:rsidRDefault="00D15C35" w:rsidP="001D4424">
      <w:pPr>
        <w:tabs>
          <w:tab w:val="right" w:pos="8640"/>
        </w:tabs>
        <w:spacing w:after="0"/>
        <w:rPr>
          <w:i/>
        </w:rPr>
      </w:pPr>
    </w:p>
    <w:p w14:paraId="434D7898" w14:textId="0A0F95B6" w:rsidR="00744B20" w:rsidRDefault="00FB2162" w:rsidP="00744B20">
      <w:pPr>
        <w:widowControl w:val="0"/>
        <w:autoSpaceDE w:val="0"/>
        <w:autoSpaceDN w:val="0"/>
        <w:adjustRightInd w:val="0"/>
        <w:spacing w:after="0"/>
      </w:pPr>
      <w:r>
        <w:t>Professor Colm O</w:t>
      </w:r>
      <w:r w:rsidR="00D15C35">
        <w:t xml:space="preserve">’Boyle, our leading authority on Gaelic terms of art in music, advises </w:t>
      </w:r>
      <w:r w:rsidR="00744B20">
        <w:t>that one of the last extant songs from the famous poet Màiri nighean Alasdair Ruaidh (?</w:t>
      </w:r>
      <w:r w:rsidR="00744B20">
        <w:rPr>
          <w:i/>
        </w:rPr>
        <w:t>c.</w:t>
      </w:r>
      <w:r w:rsidR="00744B20">
        <w:t>1620-</w:t>
      </w:r>
      <w:r w:rsidR="00744B20">
        <w:rPr>
          <w:i/>
        </w:rPr>
        <w:t>c.</w:t>
      </w:r>
      <w:r w:rsidR="00744B20">
        <w:t>1707) was addressed to Iain (John) MacLeod of Contulaich (</w:t>
      </w:r>
      <w:r w:rsidR="00744B20">
        <w:rPr>
          <w:i/>
        </w:rPr>
        <w:t>c.</w:t>
      </w:r>
      <w:r w:rsidR="00744B20" w:rsidRPr="00744B20">
        <w:t>1646-1726)</w:t>
      </w:r>
      <w:r w:rsidR="00744B20">
        <w:t xml:space="preserve"> in return for his gift to her of a snuff mill, adding that Iain of Contulaich was also a poet, and composed a song entitled “Oran do MacLeoid” (“a song for the chief of the MacLeods”), published in </w:t>
      </w:r>
      <w:r w:rsidR="00362CC9">
        <w:t>Donald</w:t>
      </w:r>
      <w:r w:rsidR="00744B20">
        <w:t xml:space="preserve"> Macleod, ed., </w:t>
      </w:r>
      <w:r w:rsidR="00744B20">
        <w:rPr>
          <w:i/>
        </w:rPr>
        <w:t xml:space="preserve">Orain Nuadh Ghaeleach </w:t>
      </w:r>
      <w:r w:rsidR="00744B20">
        <w:t>(“New Gaelic</w:t>
      </w:r>
      <w:r w:rsidR="00A936B1">
        <w:t xml:space="preserve"> </w:t>
      </w:r>
      <w:r w:rsidR="00744B20">
        <w:t xml:space="preserve">Songs”), Inverness </w:t>
      </w:r>
      <w:r w:rsidR="00B179FF">
        <w:t>1811</w:t>
      </w:r>
      <w:r w:rsidR="00744B20">
        <w:t xml:space="preserve">. </w:t>
      </w:r>
      <w:r w:rsidR="00A936B1">
        <w:t xml:space="preserve"> Iain of Contulaich seems a likely candidate as dedicatee of the present tune.  </w:t>
      </w:r>
    </w:p>
    <w:p w14:paraId="0E182727" w14:textId="77777777" w:rsidR="00744B20" w:rsidRDefault="00744B20" w:rsidP="00744B20">
      <w:pPr>
        <w:widowControl w:val="0"/>
        <w:autoSpaceDE w:val="0"/>
        <w:autoSpaceDN w:val="0"/>
        <w:adjustRightInd w:val="0"/>
        <w:spacing w:after="0"/>
      </w:pPr>
    </w:p>
    <w:p w14:paraId="4FA2C508" w14:textId="77777777" w:rsidR="00744B20" w:rsidRDefault="00744B20" w:rsidP="00744B20">
      <w:pPr>
        <w:widowControl w:val="0"/>
        <w:autoSpaceDE w:val="0"/>
        <w:autoSpaceDN w:val="0"/>
        <w:adjustRightInd w:val="0"/>
        <w:spacing w:after="0"/>
      </w:pPr>
    </w:p>
    <w:p w14:paraId="326D90C9" w14:textId="105BA8D8" w:rsidR="00D15C35" w:rsidRDefault="00D15C35" w:rsidP="00D15C35">
      <w:pPr>
        <w:tabs>
          <w:tab w:val="right" w:pos="8640"/>
        </w:tabs>
        <w:spacing w:after="0"/>
      </w:pPr>
      <w:r>
        <w:t xml:space="preserve">Amongst the alternative titles given by </w:t>
      </w:r>
      <w:r>
        <w:rPr>
          <w:b/>
        </w:rPr>
        <w:t>David Glen</w:t>
      </w:r>
      <w:r>
        <w:t xml:space="preserve"> is “Latha Dunabherti”, or the Day of Dunaverty. Usually used of battles, the formula here refers to a </w:t>
      </w:r>
      <w:r w:rsidR="00AC78AE">
        <w:t>siege</w:t>
      </w:r>
      <w:r>
        <w:t xml:space="preserve">, and it takes us to Argyllshire, and the weird, broken-backed headland on which stood the Castle of  Dunaverty at the south-easternmost tip of the </w:t>
      </w:r>
      <w:r w:rsidR="001F3BC5">
        <w:t xml:space="preserve">long peninsula of Kintyre, </w:t>
      </w:r>
      <w:r>
        <w:t xml:space="preserve">and one of the more unpleasant passages in Scottish history. Now a ruin, the castle changed hands several times during its long and bloody history. Although dramatically situated and approachable only one side, it does not seem to have been very defensible (a serious shortcoming in a castle), and so, when Sir Alexander MacDonald, young Colkitto, left it garrisoned during the Civil Wars of the seventeenth century (in themselves basically an episode in the long struggle for supremacy between the MacDonalds and Campbells in the south-west Highlands), it fell to the </w:t>
      </w:r>
      <w:r w:rsidR="00AC78AE">
        <w:t>besieging</w:t>
      </w:r>
      <w:r>
        <w:t xml:space="preserve"> Covenanting forces in 1647 once they had intercepted its water supply.  The garrison, which included women and children, may have surrendered on terms, but these were immediately broken, and they were slaughtered out of hand.  The garrison commander, Archibald Mór MacDonald of Sanda and his son, Archibald Og were killed.  The place has an unsettling atmosphere to this day:</w:t>
      </w:r>
    </w:p>
    <w:p w14:paraId="3058306F" w14:textId="77777777" w:rsidR="00D15C35" w:rsidRDefault="00D15C35" w:rsidP="00D15C35">
      <w:pPr>
        <w:tabs>
          <w:tab w:val="right" w:pos="8640"/>
        </w:tabs>
        <w:spacing w:after="0"/>
      </w:pPr>
    </w:p>
    <w:p w14:paraId="4246DBC1" w14:textId="77777777" w:rsidR="00D15C35" w:rsidRDefault="00D15C35" w:rsidP="00D15C35">
      <w:pPr>
        <w:tabs>
          <w:tab w:val="right" w:pos="8640"/>
        </w:tabs>
        <w:spacing w:after="0"/>
      </w:pPr>
      <w:r>
        <w:rPr>
          <w:noProof/>
        </w:rPr>
        <w:lastRenderedPageBreak/>
        <w:drawing>
          <wp:inline distT="0" distB="0" distL="0" distR="0" wp14:anchorId="62545461" wp14:editId="5836020D">
            <wp:extent cx="5489281" cy="3638282"/>
            <wp:effectExtent l="25400" t="0" r="0" b="0"/>
            <wp:docPr id="7" name="Picture 1" descr="::Documents:Willie's C drive folders:Pictures:Southend old kirk at Keil Point, with view of Dunaverty, Sanda, and Ailsa Cra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cuments:Willie's C drive folders:Pictures:Southend old kirk at Keil Point, with view of Dunaverty, Sanda, and Ailsa Craig.jpg"/>
                    <pic:cNvPicPr>
                      <a:picLocks noChangeAspect="1" noChangeArrowheads="1"/>
                    </pic:cNvPicPr>
                  </pic:nvPicPr>
                  <pic:blipFill>
                    <a:blip r:embed="rId14"/>
                    <a:srcRect b="11719"/>
                    <a:stretch>
                      <a:fillRect/>
                    </a:stretch>
                  </pic:blipFill>
                  <pic:spPr bwMode="auto">
                    <a:xfrm>
                      <a:off x="0" y="0"/>
                      <a:ext cx="5489281" cy="3638282"/>
                    </a:xfrm>
                    <a:prstGeom prst="rect">
                      <a:avLst/>
                    </a:prstGeom>
                    <a:noFill/>
                    <a:ln w="9525">
                      <a:noFill/>
                      <a:miter lim="800000"/>
                      <a:headEnd/>
                      <a:tailEnd/>
                    </a:ln>
                  </pic:spPr>
                </pic:pic>
              </a:graphicData>
            </a:graphic>
          </wp:inline>
        </w:drawing>
      </w:r>
    </w:p>
    <w:p w14:paraId="33695541" w14:textId="77777777" w:rsidR="00D15C35" w:rsidRDefault="00D15C35" w:rsidP="00D15C35">
      <w:pPr>
        <w:tabs>
          <w:tab w:val="right" w:pos="8640"/>
        </w:tabs>
        <w:spacing w:after="0"/>
      </w:pPr>
    </w:p>
    <w:p w14:paraId="6AF865CB" w14:textId="77777777" w:rsidR="00D15C35" w:rsidRDefault="00D15C35" w:rsidP="00D15C35">
      <w:pPr>
        <w:tabs>
          <w:tab w:val="right" w:pos="8640"/>
        </w:tabs>
        <w:spacing w:after="0"/>
        <w:rPr>
          <w:b/>
        </w:rPr>
      </w:pPr>
    </w:p>
    <w:p w14:paraId="56660C03" w14:textId="77777777" w:rsidR="00D15C35" w:rsidRPr="006230EA" w:rsidRDefault="00D15C35" w:rsidP="00D15C35">
      <w:pPr>
        <w:tabs>
          <w:tab w:val="right" w:pos="8640"/>
        </w:tabs>
        <w:spacing w:after="0"/>
      </w:pPr>
      <w:r w:rsidRPr="006230EA">
        <w:t xml:space="preserve">This is the view across the bay from Southend Old Kirk at Keil Point with Dunaverty rearing up like a whale back on the left, and Sanda and Ailsa Craig on the centre and right.  </w:t>
      </w:r>
    </w:p>
    <w:p w14:paraId="23E7C541" w14:textId="77777777" w:rsidR="00D15C35" w:rsidRPr="00D15C35" w:rsidRDefault="00D15C35" w:rsidP="001D4424">
      <w:pPr>
        <w:tabs>
          <w:tab w:val="right" w:pos="8640"/>
        </w:tabs>
        <w:spacing w:after="0"/>
      </w:pPr>
    </w:p>
    <w:p w14:paraId="0D871340" w14:textId="77777777" w:rsidR="007E5152" w:rsidRDefault="007E5152" w:rsidP="001D4424">
      <w:pPr>
        <w:tabs>
          <w:tab w:val="right" w:pos="8640"/>
        </w:tabs>
        <w:spacing w:after="0"/>
      </w:pPr>
      <w:r>
        <w:t xml:space="preserve">                                                                *</w:t>
      </w:r>
    </w:p>
    <w:p w14:paraId="11FA406A" w14:textId="77777777" w:rsidR="007E5152" w:rsidRDefault="007E5152" w:rsidP="001D4424">
      <w:pPr>
        <w:tabs>
          <w:tab w:val="right" w:pos="8640"/>
        </w:tabs>
        <w:spacing w:after="0"/>
      </w:pPr>
    </w:p>
    <w:p w14:paraId="4885E4E5" w14:textId="77777777" w:rsidR="007E5152" w:rsidRDefault="007E5152" w:rsidP="007E5152">
      <w:pPr>
        <w:spacing w:after="0"/>
        <w:rPr>
          <w:sz w:val="20"/>
        </w:rPr>
      </w:pPr>
    </w:p>
    <w:p w14:paraId="53AAFC7B" w14:textId="77777777" w:rsidR="007E5152" w:rsidRPr="008512ED" w:rsidRDefault="007E5152" w:rsidP="007E5152">
      <w:pPr>
        <w:spacing w:after="0"/>
        <w:rPr>
          <w:rFonts w:ascii="Wingdings" w:hAnsi="Wingdings"/>
          <w:sz w:val="20"/>
        </w:rPr>
      </w:pPr>
      <w:r w:rsidRPr="008512ED">
        <w:rPr>
          <w:sz w:val="20"/>
        </w:rPr>
        <w:t xml:space="preserve">Electronic text © Dr. William Donaldson, Cambridge, Massachusetts, </w:t>
      </w:r>
      <w:r>
        <w:rPr>
          <w:sz w:val="20"/>
        </w:rPr>
        <w:t>10</w:t>
      </w:r>
      <w:r w:rsidRPr="008512ED">
        <w:rPr>
          <w:sz w:val="20"/>
          <w:vertAlign w:val="superscript"/>
        </w:rPr>
        <w:t>th</w:t>
      </w:r>
      <w:r w:rsidRPr="008512ED">
        <w:rPr>
          <w:sz w:val="20"/>
        </w:rPr>
        <w:t xml:space="preserve"> September 2016</w:t>
      </w:r>
    </w:p>
    <w:p w14:paraId="61A4EBF9" w14:textId="77777777" w:rsidR="006C099E" w:rsidRPr="007E5152" w:rsidRDefault="006C099E" w:rsidP="001D4424">
      <w:pPr>
        <w:tabs>
          <w:tab w:val="right" w:pos="8640"/>
        </w:tabs>
        <w:spacing w:after="0"/>
      </w:pPr>
    </w:p>
    <w:sectPr w:rsidR="006C099E" w:rsidRPr="007E5152" w:rsidSect="007357AF">
      <w:pgSz w:w="12240" w:h="15840"/>
      <w:pgMar w:top="1440" w:right="1800" w:bottom="1440" w:left="18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Times">
    <w:altName w:val="Times New Roman"/>
    <w:panose1 w:val="02000500000000000000"/>
    <w:charset w:val="00"/>
    <w:family w:val="auto"/>
    <w:pitch w:val="variable"/>
    <w:sig w:usb0="00000003" w:usb1="00000000" w:usb2="00000000" w:usb3="00000000" w:csb0="00000007"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EA869C9"/>
    <w:multiLevelType w:val="multilevel"/>
    <w:tmpl w:val="032CEE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59366142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5"/>
  <w:embedSystemFonts/>
  <w:proofState w:spelling="clean" w:grammar="clean"/>
  <w:doNotTrackMoves/>
  <w:defaultTabStop w:val="720"/>
  <w:drawingGridHorizontalSpacing w:val="360"/>
  <w:drawingGridVerticalSpacing w:val="360"/>
  <w:displayHorizontalDrawingGridEvery w:val="0"/>
  <w:displayVerticalDrawingGridEvery w:val="0"/>
  <w:characterSpacingControl w:val="doNotCompress"/>
  <w:compat>
    <w:doNotAutofitConstrainedTables/>
    <w:splitPgBreakAndParaMark/>
    <w:doNotVertAlignCellWithSp/>
    <w:doNotBreakConstrainedForcedTable/>
    <w:useAnsiKerningPairs/>
    <w:cachedColBalance/>
    <w:compatSetting w:name="compatibilityMode" w:uri="http://schemas.microsoft.com/office/word" w:val="12"/>
    <w:compatSetting w:name="useWord2013TrackBottomHyphenation" w:uri="http://schemas.microsoft.com/office/word" w:val="1"/>
  </w:compat>
  <w:rsids>
    <w:rsidRoot w:val="00ED328A"/>
    <w:rsid w:val="00080C30"/>
    <w:rsid w:val="000E7582"/>
    <w:rsid w:val="00183B8D"/>
    <w:rsid w:val="00184E38"/>
    <w:rsid w:val="00196F05"/>
    <w:rsid w:val="001C693B"/>
    <w:rsid w:val="001D3F3D"/>
    <w:rsid w:val="001D4424"/>
    <w:rsid w:val="001E6F24"/>
    <w:rsid w:val="001F3BC5"/>
    <w:rsid w:val="00216B28"/>
    <w:rsid w:val="002225EC"/>
    <w:rsid w:val="002B77DB"/>
    <w:rsid w:val="0030646B"/>
    <w:rsid w:val="00353797"/>
    <w:rsid w:val="00361E05"/>
    <w:rsid w:val="00362CC9"/>
    <w:rsid w:val="00392085"/>
    <w:rsid w:val="00427FCB"/>
    <w:rsid w:val="004565E1"/>
    <w:rsid w:val="004C0B5B"/>
    <w:rsid w:val="004C5E19"/>
    <w:rsid w:val="005011E1"/>
    <w:rsid w:val="00503F83"/>
    <w:rsid w:val="005E3F50"/>
    <w:rsid w:val="006230EA"/>
    <w:rsid w:val="00623DAD"/>
    <w:rsid w:val="0062760B"/>
    <w:rsid w:val="00645B48"/>
    <w:rsid w:val="00654E91"/>
    <w:rsid w:val="006C099E"/>
    <w:rsid w:val="00744B20"/>
    <w:rsid w:val="00753C75"/>
    <w:rsid w:val="00776240"/>
    <w:rsid w:val="007B4B23"/>
    <w:rsid w:val="007E02F8"/>
    <w:rsid w:val="007E5152"/>
    <w:rsid w:val="00850EBC"/>
    <w:rsid w:val="00853C68"/>
    <w:rsid w:val="00872DBD"/>
    <w:rsid w:val="0088537A"/>
    <w:rsid w:val="008C13E1"/>
    <w:rsid w:val="00900CE4"/>
    <w:rsid w:val="0095758E"/>
    <w:rsid w:val="00991EC2"/>
    <w:rsid w:val="00A06E0F"/>
    <w:rsid w:val="00A10D02"/>
    <w:rsid w:val="00A25FF8"/>
    <w:rsid w:val="00A936B1"/>
    <w:rsid w:val="00AA6C34"/>
    <w:rsid w:val="00AC78AE"/>
    <w:rsid w:val="00B179FF"/>
    <w:rsid w:val="00B73790"/>
    <w:rsid w:val="00C14E76"/>
    <w:rsid w:val="00C27B68"/>
    <w:rsid w:val="00C43197"/>
    <w:rsid w:val="00C472B3"/>
    <w:rsid w:val="00C60B0A"/>
    <w:rsid w:val="00C81398"/>
    <w:rsid w:val="00C96388"/>
    <w:rsid w:val="00C96F5F"/>
    <w:rsid w:val="00CE6CBF"/>
    <w:rsid w:val="00CE6FFD"/>
    <w:rsid w:val="00D03619"/>
    <w:rsid w:val="00D043D1"/>
    <w:rsid w:val="00D15C35"/>
    <w:rsid w:val="00D34961"/>
    <w:rsid w:val="00DA48A3"/>
    <w:rsid w:val="00E51E36"/>
    <w:rsid w:val="00ED1C2D"/>
    <w:rsid w:val="00ED328A"/>
    <w:rsid w:val="00EF4889"/>
    <w:rsid w:val="00EF7535"/>
    <w:rsid w:val="00F05578"/>
    <w:rsid w:val="00FA7BB9"/>
    <w:rsid w:val="00FB2162"/>
    <w:rsid w:val="00FB6313"/>
    <w:rsid w:val="00FB7856"/>
    <w:rsid w:val="00FC6160"/>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B1A837"/>
  <w15:docId w15:val="{A0D018B9-5716-5B4D-A1F8-17D2ED9843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1A39"/>
    <w:rPr>
      <w:rFonts w:ascii="Times New Roman" w:hAnsi="Times New Roman"/>
    </w:rPr>
  </w:style>
  <w:style w:type="paragraph" w:styleId="Heading2">
    <w:name w:val="heading 2"/>
    <w:basedOn w:val="Normal"/>
    <w:link w:val="Heading2Char"/>
    <w:uiPriority w:val="9"/>
    <w:rsid w:val="006C099E"/>
    <w:pPr>
      <w:spacing w:beforeLines="1" w:afterLines="1"/>
      <w:outlineLvl w:val="1"/>
    </w:pPr>
    <w:rPr>
      <w:rFonts w:ascii="Times" w:hAnsi="Times"/>
      <w:b/>
      <w:sz w:val="36"/>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6C099E"/>
    <w:rPr>
      <w:rFonts w:ascii="Times" w:hAnsi="Times"/>
      <w:b/>
      <w:sz w:val="36"/>
      <w:szCs w:val="20"/>
    </w:rPr>
  </w:style>
  <w:style w:type="character" w:styleId="Hyperlink">
    <w:name w:val="Hyperlink"/>
    <w:basedOn w:val="DefaultParagraphFont"/>
    <w:uiPriority w:val="99"/>
    <w:rsid w:val="006C099E"/>
    <w:rPr>
      <w:color w:val="0000FF"/>
      <w:u w:val="single"/>
    </w:rPr>
  </w:style>
  <w:style w:type="paragraph" w:styleId="NormalWeb">
    <w:name w:val="Normal (Web)"/>
    <w:basedOn w:val="Normal"/>
    <w:uiPriority w:val="99"/>
    <w:rsid w:val="006C099E"/>
    <w:pPr>
      <w:spacing w:beforeLines="1" w:afterLines="1"/>
    </w:pPr>
    <w:rPr>
      <w:rFonts w:ascii="Times" w:hAnsi="Times" w:cs="Times New Roman"/>
      <w:sz w:val="20"/>
      <w:szCs w:val="20"/>
    </w:rPr>
  </w:style>
  <w:style w:type="character" w:customStyle="1" w:styleId="fn">
    <w:name w:val="fn"/>
    <w:basedOn w:val="DefaultParagraphFont"/>
    <w:rsid w:val="006C099E"/>
  </w:style>
  <w:style w:type="character" w:customStyle="1" w:styleId="says">
    <w:name w:val="says"/>
    <w:basedOn w:val="DefaultParagraphFont"/>
    <w:rsid w:val="006C099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659064">
      <w:bodyDiv w:val="1"/>
      <w:marLeft w:val="0"/>
      <w:marRight w:val="0"/>
      <w:marTop w:val="0"/>
      <w:marBottom w:val="0"/>
      <w:divBdr>
        <w:top w:val="none" w:sz="0" w:space="0" w:color="auto"/>
        <w:left w:val="none" w:sz="0" w:space="0" w:color="auto"/>
        <w:bottom w:val="none" w:sz="0" w:space="0" w:color="auto"/>
        <w:right w:val="none" w:sz="0" w:space="0" w:color="auto"/>
      </w:divBdr>
    </w:div>
    <w:div w:id="207884038">
      <w:bodyDiv w:val="1"/>
      <w:marLeft w:val="0"/>
      <w:marRight w:val="0"/>
      <w:marTop w:val="0"/>
      <w:marBottom w:val="0"/>
      <w:divBdr>
        <w:top w:val="none" w:sz="0" w:space="0" w:color="auto"/>
        <w:left w:val="none" w:sz="0" w:space="0" w:color="auto"/>
        <w:bottom w:val="none" w:sz="0" w:space="0" w:color="auto"/>
        <w:right w:val="none" w:sz="0" w:space="0" w:color="auto"/>
      </w:divBdr>
    </w:div>
    <w:div w:id="348220573">
      <w:bodyDiv w:val="1"/>
      <w:marLeft w:val="0"/>
      <w:marRight w:val="0"/>
      <w:marTop w:val="0"/>
      <w:marBottom w:val="0"/>
      <w:divBdr>
        <w:top w:val="none" w:sz="0" w:space="0" w:color="auto"/>
        <w:left w:val="none" w:sz="0" w:space="0" w:color="auto"/>
        <w:bottom w:val="none" w:sz="0" w:space="0" w:color="auto"/>
        <w:right w:val="none" w:sz="0" w:space="0" w:color="auto"/>
      </w:divBdr>
    </w:div>
    <w:div w:id="500781326">
      <w:bodyDiv w:val="1"/>
      <w:marLeft w:val="0"/>
      <w:marRight w:val="0"/>
      <w:marTop w:val="0"/>
      <w:marBottom w:val="0"/>
      <w:divBdr>
        <w:top w:val="none" w:sz="0" w:space="0" w:color="auto"/>
        <w:left w:val="none" w:sz="0" w:space="0" w:color="auto"/>
        <w:bottom w:val="none" w:sz="0" w:space="0" w:color="auto"/>
        <w:right w:val="none" w:sz="0" w:space="0" w:color="auto"/>
      </w:divBdr>
    </w:div>
    <w:div w:id="624654827">
      <w:bodyDiv w:val="1"/>
      <w:marLeft w:val="0"/>
      <w:marRight w:val="0"/>
      <w:marTop w:val="0"/>
      <w:marBottom w:val="0"/>
      <w:divBdr>
        <w:top w:val="none" w:sz="0" w:space="0" w:color="auto"/>
        <w:left w:val="none" w:sz="0" w:space="0" w:color="auto"/>
        <w:bottom w:val="none" w:sz="0" w:space="0" w:color="auto"/>
        <w:right w:val="none" w:sz="0" w:space="0" w:color="auto"/>
      </w:divBdr>
    </w:div>
    <w:div w:id="864682486">
      <w:bodyDiv w:val="1"/>
      <w:marLeft w:val="0"/>
      <w:marRight w:val="0"/>
      <w:marTop w:val="0"/>
      <w:marBottom w:val="0"/>
      <w:divBdr>
        <w:top w:val="none" w:sz="0" w:space="0" w:color="auto"/>
        <w:left w:val="none" w:sz="0" w:space="0" w:color="auto"/>
        <w:bottom w:val="none" w:sz="0" w:space="0" w:color="auto"/>
        <w:right w:val="none" w:sz="0" w:space="0" w:color="auto"/>
      </w:divBdr>
    </w:div>
    <w:div w:id="1279751731">
      <w:bodyDiv w:val="1"/>
      <w:marLeft w:val="0"/>
      <w:marRight w:val="0"/>
      <w:marTop w:val="0"/>
      <w:marBottom w:val="0"/>
      <w:divBdr>
        <w:top w:val="none" w:sz="0" w:space="0" w:color="auto"/>
        <w:left w:val="none" w:sz="0" w:space="0" w:color="auto"/>
        <w:bottom w:val="none" w:sz="0" w:space="0" w:color="auto"/>
        <w:right w:val="none" w:sz="0" w:space="0" w:color="auto"/>
      </w:divBdr>
      <w:divsChild>
        <w:div w:id="1501576032">
          <w:marLeft w:val="0"/>
          <w:marRight w:val="0"/>
          <w:marTop w:val="0"/>
          <w:marBottom w:val="0"/>
          <w:divBdr>
            <w:top w:val="none" w:sz="0" w:space="0" w:color="auto"/>
            <w:left w:val="none" w:sz="0" w:space="0" w:color="auto"/>
            <w:bottom w:val="none" w:sz="0" w:space="0" w:color="auto"/>
            <w:right w:val="none" w:sz="0" w:space="0" w:color="auto"/>
          </w:divBdr>
        </w:div>
        <w:div w:id="1630892148">
          <w:marLeft w:val="0"/>
          <w:marRight w:val="0"/>
          <w:marTop w:val="0"/>
          <w:marBottom w:val="0"/>
          <w:divBdr>
            <w:top w:val="none" w:sz="0" w:space="0" w:color="auto"/>
            <w:left w:val="none" w:sz="0" w:space="0" w:color="auto"/>
            <w:bottom w:val="none" w:sz="0" w:space="0" w:color="auto"/>
            <w:right w:val="none" w:sz="0" w:space="0" w:color="auto"/>
          </w:divBdr>
        </w:div>
        <w:div w:id="1055810573">
          <w:marLeft w:val="0"/>
          <w:marRight w:val="0"/>
          <w:marTop w:val="0"/>
          <w:marBottom w:val="0"/>
          <w:divBdr>
            <w:top w:val="none" w:sz="0" w:space="0" w:color="auto"/>
            <w:left w:val="none" w:sz="0" w:space="0" w:color="auto"/>
            <w:bottom w:val="none" w:sz="0" w:space="0" w:color="auto"/>
            <w:right w:val="none" w:sz="0" w:space="0" w:color="auto"/>
          </w:divBdr>
        </w:div>
        <w:div w:id="1729838785">
          <w:marLeft w:val="0"/>
          <w:marRight w:val="0"/>
          <w:marTop w:val="0"/>
          <w:marBottom w:val="0"/>
          <w:divBdr>
            <w:top w:val="none" w:sz="0" w:space="0" w:color="auto"/>
            <w:left w:val="none" w:sz="0" w:space="0" w:color="auto"/>
            <w:bottom w:val="none" w:sz="0" w:space="0" w:color="auto"/>
            <w:right w:val="none" w:sz="0" w:space="0" w:color="auto"/>
          </w:divBdr>
        </w:div>
        <w:div w:id="49962343">
          <w:marLeft w:val="0"/>
          <w:marRight w:val="0"/>
          <w:marTop w:val="0"/>
          <w:marBottom w:val="0"/>
          <w:divBdr>
            <w:top w:val="none" w:sz="0" w:space="0" w:color="auto"/>
            <w:left w:val="none" w:sz="0" w:space="0" w:color="auto"/>
            <w:bottom w:val="none" w:sz="0" w:space="0" w:color="auto"/>
            <w:right w:val="none" w:sz="0" w:space="0" w:color="auto"/>
          </w:divBdr>
        </w:div>
        <w:div w:id="1461415733">
          <w:marLeft w:val="0"/>
          <w:marRight w:val="0"/>
          <w:marTop w:val="0"/>
          <w:marBottom w:val="0"/>
          <w:divBdr>
            <w:top w:val="none" w:sz="0" w:space="0" w:color="auto"/>
            <w:left w:val="none" w:sz="0" w:space="0" w:color="auto"/>
            <w:bottom w:val="none" w:sz="0" w:space="0" w:color="auto"/>
            <w:right w:val="none" w:sz="0" w:space="0" w:color="auto"/>
          </w:divBdr>
        </w:div>
        <w:div w:id="1847207464">
          <w:marLeft w:val="0"/>
          <w:marRight w:val="0"/>
          <w:marTop w:val="0"/>
          <w:marBottom w:val="0"/>
          <w:divBdr>
            <w:top w:val="none" w:sz="0" w:space="0" w:color="auto"/>
            <w:left w:val="none" w:sz="0" w:space="0" w:color="auto"/>
            <w:bottom w:val="none" w:sz="0" w:space="0" w:color="auto"/>
            <w:right w:val="none" w:sz="0" w:space="0" w:color="auto"/>
          </w:divBdr>
        </w:div>
        <w:div w:id="1672559518">
          <w:marLeft w:val="0"/>
          <w:marRight w:val="0"/>
          <w:marTop w:val="0"/>
          <w:marBottom w:val="0"/>
          <w:divBdr>
            <w:top w:val="none" w:sz="0" w:space="0" w:color="auto"/>
            <w:left w:val="none" w:sz="0" w:space="0" w:color="auto"/>
            <w:bottom w:val="none" w:sz="0" w:space="0" w:color="auto"/>
            <w:right w:val="none" w:sz="0" w:space="0" w:color="auto"/>
          </w:divBdr>
        </w:div>
        <w:div w:id="684138498">
          <w:marLeft w:val="0"/>
          <w:marRight w:val="0"/>
          <w:marTop w:val="0"/>
          <w:marBottom w:val="0"/>
          <w:divBdr>
            <w:top w:val="none" w:sz="0" w:space="0" w:color="auto"/>
            <w:left w:val="none" w:sz="0" w:space="0" w:color="auto"/>
            <w:bottom w:val="none" w:sz="0" w:space="0" w:color="auto"/>
            <w:right w:val="none" w:sz="0" w:space="0" w:color="auto"/>
          </w:divBdr>
        </w:div>
        <w:div w:id="2137483439">
          <w:marLeft w:val="0"/>
          <w:marRight w:val="0"/>
          <w:marTop w:val="0"/>
          <w:marBottom w:val="0"/>
          <w:divBdr>
            <w:top w:val="none" w:sz="0" w:space="0" w:color="auto"/>
            <w:left w:val="none" w:sz="0" w:space="0" w:color="auto"/>
            <w:bottom w:val="none" w:sz="0" w:space="0" w:color="auto"/>
            <w:right w:val="none" w:sz="0" w:space="0" w:color="auto"/>
          </w:divBdr>
        </w:div>
        <w:div w:id="790828226">
          <w:marLeft w:val="0"/>
          <w:marRight w:val="0"/>
          <w:marTop w:val="0"/>
          <w:marBottom w:val="0"/>
          <w:divBdr>
            <w:top w:val="none" w:sz="0" w:space="0" w:color="auto"/>
            <w:left w:val="none" w:sz="0" w:space="0" w:color="auto"/>
            <w:bottom w:val="none" w:sz="0" w:space="0" w:color="auto"/>
            <w:right w:val="none" w:sz="0" w:space="0" w:color="auto"/>
          </w:divBdr>
        </w:div>
        <w:div w:id="1789931281">
          <w:marLeft w:val="0"/>
          <w:marRight w:val="0"/>
          <w:marTop w:val="0"/>
          <w:marBottom w:val="0"/>
          <w:divBdr>
            <w:top w:val="none" w:sz="0" w:space="0" w:color="auto"/>
            <w:left w:val="none" w:sz="0" w:space="0" w:color="auto"/>
            <w:bottom w:val="none" w:sz="0" w:space="0" w:color="auto"/>
            <w:right w:val="none" w:sz="0" w:space="0" w:color="auto"/>
          </w:divBdr>
        </w:div>
        <w:div w:id="865942846">
          <w:marLeft w:val="0"/>
          <w:marRight w:val="0"/>
          <w:marTop w:val="0"/>
          <w:marBottom w:val="0"/>
          <w:divBdr>
            <w:top w:val="none" w:sz="0" w:space="0" w:color="auto"/>
            <w:left w:val="none" w:sz="0" w:space="0" w:color="auto"/>
            <w:bottom w:val="none" w:sz="0" w:space="0" w:color="auto"/>
            <w:right w:val="none" w:sz="0" w:space="0" w:color="auto"/>
          </w:divBdr>
        </w:div>
        <w:div w:id="126166133">
          <w:marLeft w:val="0"/>
          <w:marRight w:val="0"/>
          <w:marTop w:val="0"/>
          <w:marBottom w:val="0"/>
          <w:divBdr>
            <w:top w:val="none" w:sz="0" w:space="0" w:color="auto"/>
            <w:left w:val="none" w:sz="0" w:space="0" w:color="auto"/>
            <w:bottom w:val="none" w:sz="0" w:space="0" w:color="auto"/>
            <w:right w:val="none" w:sz="0" w:space="0" w:color="auto"/>
          </w:divBdr>
        </w:div>
        <w:div w:id="794641278">
          <w:marLeft w:val="0"/>
          <w:marRight w:val="0"/>
          <w:marTop w:val="0"/>
          <w:marBottom w:val="0"/>
          <w:divBdr>
            <w:top w:val="none" w:sz="0" w:space="0" w:color="auto"/>
            <w:left w:val="none" w:sz="0" w:space="0" w:color="auto"/>
            <w:bottom w:val="none" w:sz="0" w:space="0" w:color="auto"/>
            <w:right w:val="none" w:sz="0" w:space="0" w:color="auto"/>
          </w:divBdr>
        </w:div>
        <w:div w:id="1297418234">
          <w:marLeft w:val="0"/>
          <w:marRight w:val="0"/>
          <w:marTop w:val="0"/>
          <w:marBottom w:val="0"/>
          <w:divBdr>
            <w:top w:val="none" w:sz="0" w:space="0" w:color="auto"/>
            <w:left w:val="none" w:sz="0" w:space="0" w:color="auto"/>
            <w:bottom w:val="none" w:sz="0" w:space="0" w:color="auto"/>
            <w:right w:val="none" w:sz="0" w:space="0" w:color="auto"/>
          </w:divBdr>
        </w:div>
        <w:div w:id="478230982">
          <w:marLeft w:val="0"/>
          <w:marRight w:val="0"/>
          <w:marTop w:val="0"/>
          <w:marBottom w:val="0"/>
          <w:divBdr>
            <w:top w:val="none" w:sz="0" w:space="0" w:color="auto"/>
            <w:left w:val="none" w:sz="0" w:space="0" w:color="auto"/>
            <w:bottom w:val="none" w:sz="0" w:space="0" w:color="auto"/>
            <w:right w:val="none" w:sz="0" w:space="0" w:color="auto"/>
          </w:divBdr>
        </w:div>
        <w:div w:id="1766612964">
          <w:marLeft w:val="0"/>
          <w:marRight w:val="0"/>
          <w:marTop w:val="0"/>
          <w:marBottom w:val="0"/>
          <w:divBdr>
            <w:top w:val="none" w:sz="0" w:space="0" w:color="auto"/>
            <w:left w:val="none" w:sz="0" w:space="0" w:color="auto"/>
            <w:bottom w:val="none" w:sz="0" w:space="0" w:color="auto"/>
            <w:right w:val="none" w:sz="0" w:space="0" w:color="auto"/>
          </w:divBdr>
        </w:div>
      </w:divsChild>
    </w:div>
    <w:div w:id="1390500612">
      <w:bodyDiv w:val="1"/>
      <w:marLeft w:val="0"/>
      <w:marRight w:val="0"/>
      <w:marTop w:val="0"/>
      <w:marBottom w:val="0"/>
      <w:divBdr>
        <w:top w:val="none" w:sz="0" w:space="0" w:color="auto"/>
        <w:left w:val="none" w:sz="0" w:space="0" w:color="auto"/>
        <w:bottom w:val="none" w:sz="0" w:space="0" w:color="auto"/>
        <w:right w:val="none" w:sz="0" w:space="0" w:color="auto"/>
      </w:divBdr>
    </w:div>
    <w:div w:id="1472211932">
      <w:bodyDiv w:val="1"/>
      <w:marLeft w:val="0"/>
      <w:marRight w:val="0"/>
      <w:marTop w:val="0"/>
      <w:marBottom w:val="0"/>
      <w:divBdr>
        <w:top w:val="none" w:sz="0" w:space="0" w:color="auto"/>
        <w:left w:val="none" w:sz="0" w:space="0" w:color="auto"/>
        <w:bottom w:val="none" w:sz="0" w:space="0" w:color="auto"/>
        <w:right w:val="none" w:sz="0" w:space="0" w:color="auto"/>
      </w:divBdr>
    </w:div>
    <w:div w:id="1630210621">
      <w:bodyDiv w:val="1"/>
      <w:marLeft w:val="0"/>
      <w:marRight w:val="0"/>
      <w:marTop w:val="0"/>
      <w:marBottom w:val="0"/>
      <w:divBdr>
        <w:top w:val="none" w:sz="0" w:space="0" w:color="auto"/>
        <w:left w:val="none" w:sz="0" w:space="0" w:color="auto"/>
        <w:bottom w:val="none" w:sz="0" w:space="0" w:color="auto"/>
        <w:right w:val="none" w:sz="0" w:space="0" w:color="auto"/>
      </w:divBdr>
    </w:div>
    <w:div w:id="169406519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fontTable" Target="fontTable.xml"/><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14</Pages>
  <Words>937</Words>
  <Characters>5347</Characters>
  <Application>Microsoft Office Word</Application>
  <DocSecurity>0</DocSecurity>
  <Lines>44</Lines>
  <Paragraphs>12</Paragraphs>
  <ScaleCrop>false</ScaleCrop>
  <Company>M.I.T.</Company>
  <LinksUpToDate>false</LinksUpToDate>
  <CharactersWithSpaces>6272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William Donaldson</dc:creator>
  <cp:keywords/>
  <cp:lastModifiedBy>William Donaldson</cp:lastModifiedBy>
  <cp:revision>2</cp:revision>
  <dcterms:created xsi:type="dcterms:W3CDTF">2025-01-18T19:43:00Z</dcterms:created>
  <dcterms:modified xsi:type="dcterms:W3CDTF">2025-01-18T19:43:00Z</dcterms:modified>
</cp:coreProperties>
</file>