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794075" w14:textId="77777777" w:rsidR="003337DE" w:rsidRPr="008037CD" w:rsidRDefault="003337DE" w:rsidP="003337DE">
      <w:pPr>
        <w:pBdr>
          <w:bottom w:val="single" w:sz="6" w:space="1" w:color="auto"/>
        </w:pBdr>
      </w:pPr>
      <w:r w:rsidRPr="008037CD">
        <w:rPr>
          <w:sz w:val="28"/>
          <w:szCs w:val="28"/>
        </w:rPr>
        <w:t>Gathering of the MacDonalds of Clanranald</w:t>
      </w:r>
      <w:r w:rsidRPr="008037CD">
        <w:rPr>
          <w:sz w:val="32"/>
          <w:szCs w:val="32"/>
        </w:rPr>
        <w:t xml:space="preserve"> </w:t>
      </w:r>
      <w:r w:rsidRPr="008037CD">
        <w:t xml:space="preserve">(Cnocan Ailean </w:t>
      </w:r>
      <w:r w:rsidR="00253D60" w:rsidRPr="008037CD">
        <w:t>mhic Ailean ‘</w:t>
      </w:r>
      <w:r w:rsidRPr="008037CD">
        <w:t>ic Iain)</w:t>
      </w:r>
    </w:p>
    <w:p w14:paraId="26AAA7F7" w14:textId="77777777" w:rsidR="003337DE" w:rsidRPr="008037CD" w:rsidRDefault="003337DE" w:rsidP="003337DE"/>
    <w:p w14:paraId="7BFA71F0" w14:textId="77777777" w:rsidR="00034510" w:rsidRPr="008037CD" w:rsidRDefault="00034510">
      <w:r w:rsidRPr="008037CD">
        <w:t>There are settings of this</w:t>
      </w:r>
      <w:r w:rsidR="00253D60" w:rsidRPr="008037CD">
        <w:t xml:space="preserve"> tune in the following manuscript sources:</w:t>
      </w:r>
    </w:p>
    <w:p w14:paraId="51F201C4" w14:textId="77777777" w:rsidR="00253D60" w:rsidRPr="008037CD" w:rsidRDefault="00253D60" w:rsidP="00253D60">
      <w:r w:rsidRPr="008037CD">
        <w:rPr>
          <w:b/>
        </w:rPr>
        <w:t>Colin Mór Campbell</w:t>
      </w:r>
      <w:r w:rsidRPr="008037CD">
        <w:t>, Nether Lorn Canntaireachd, ii, 173-5 (with the title “MacDonalds Gathering”);</w:t>
      </w:r>
    </w:p>
    <w:p w14:paraId="4C3AA687" w14:textId="77777777" w:rsidR="00253D60" w:rsidRPr="008037CD" w:rsidRDefault="00253D60" w:rsidP="00253D60">
      <w:r w:rsidRPr="008037CD">
        <w:rPr>
          <w:b/>
        </w:rPr>
        <w:t>Donald MacDonald</w:t>
      </w:r>
      <w:r w:rsidRPr="008037CD">
        <w:t xml:space="preserve">’s MS, ff.73-5 (with the title “Gathering of the MacDonalds of Clanranald”); </w:t>
      </w:r>
    </w:p>
    <w:p w14:paraId="01135938" w14:textId="77777777" w:rsidR="00253D60" w:rsidRPr="008037CD" w:rsidRDefault="00253D60">
      <w:r w:rsidRPr="008037CD">
        <w:rPr>
          <w:b/>
        </w:rPr>
        <w:t>Angus MacKay</w:t>
      </w:r>
      <w:r w:rsidRPr="008037CD">
        <w:t>’s</w:t>
      </w:r>
      <w:r w:rsidRPr="008037CD">
        <w:rPr>
          <w:b/>
        </w:rPr>
        <w:t xml:space="preserve"> </w:t>
      </w:r>
      <w:r w:rsidRPr="008037CD">
        <w:t xml:space="preserve">MS, i, 156-157 (with the title “The MacDonalds Gathering.  Cnocan Aillean Mhic Aillean 'ic Iain”);  </w:t>
      </w:r>
    </w:p>
    <w:p w14:paraId="5E527A74" w14:textId="77777777" w:rsidR="00253D60" w:rsidRPr="008037CD" w:rsidRDefault="00253D60" w:rsidP="00253D60">
      <w:r w:rsidRPr="008037CD">
        <w:rPr>
          <w:b/>
        </w:rPr>
        <w:t>D. S. MacDonald</w:t>
      </w:r>
      <w:r w:rsidRPr="008037CD">
        <w:t>’s MS, i, 130-31;</w:t>
      </w:r>
    </w:p>
    <w:p w14:paraId="1D30AE6D" w14:textId="77777777" w:rsidR="00253D60" w:rsidRPr="008037CD" w:rsidRDefault="00253D60" w:rsidP="00253D60">
      <w:r w:rsidRPr="008037CD">
        <w:rPr>
          <w:b/>
        </w:rPr>
        <w:t>David Glen</w:t>
      </w:r>
      <w:r w:rsidRPr="008037CD">
        <w:t>’s MS, f.143</w:t>
      </w:r>
      <w:r w:rsidR="003C699C">
        <w:t>;</w:t>
      </w:r>
    </w:p>
    <w:p w14:paraId="6FA05B52" w14:textId="77777777" w:rsidR="00253D60" w:rsidRPr="008037CD" w:rsidRDefault="00253D60"/>
    <w:p w14:paraId="75DC3CD1" w14:textId="77777777" w:rsidR="00FA25CA" w:rsidRDefault="003C699C">
      <w:r>
        <w:t>a</w:t>
      </w:r>
      <w:r w:rsidR="008037CD">
        <w:t>nd in the following published source</w:t>
      </w:r>
      <w:r w:rsidR="00C36EED">
        <w:t>s</w:t>
      </w:r>
      <w:r w:rsidR="008037CD">
        <w:t xml:space="preserve">: </w:t>
      </w:r>
    </w:p>
    <w:p w14:paraId="1D160AA6" w14:textId="77777777" w:rsidR="00000000" w:rsidRDefault="00FA25CA">
      <w:r>
        <w:rPr>
          <w:b/>
        </w:rPr>
        <w:t xml:space="preserve">C. S. </w:t>
      </w:r>
      <w:r w:rsidRPr="00FA25CA">
        <w:rPr>
          <w:b/>
        </w:rPr>
        <w:t>Thomason</w:t>
      </w:r>
      <w:r>
        <w:t xml:space="preserve">, </w:t>
      </w:r>
      <w:r>
        <w:rPr>
          <w:i/>
        </w:rPr>
        <w:t>Ceol Mor,</w:t>
      </w:r>
      <w:r w:rsidRPr="00FA25CA">
        <w:t xml:space="preserve"> </w:t>
      </w:r>
      <w:r w:rsidR="006E7E0A">
        <w:t>p.46</w:t>
      </w:r>
      <w:r w:rsidR="005A5EAD">
        <w:t>;</w:t>
      </w:r>
    </w:p>
    <w:p w14:paraId="71A34B5B" w14:textId="77777777" w:rsidR="005A5EAD" w:rsidRPr="00000619" w:rsidRDefault="005A5EAD">
      <w:pPr>
        <w:rPr>
          <w:color w:val="FF0000"/>
        </w:rPr>
      </w:pPr>
      <w:r w:rsidRPr="005A5EAD">
        <w:rPr>
          <w:b/>
        </w:rPr>
        <w:t>Roderick D. Cannon</w:t>
      </w:r>
      <w:r>
        <w:t xml:space="preserve"> and </w:t>
      </w:r>
      <w:r w:rsidRPr="005A5EAD">
        <w:rPr>
          <w:b/>
        </w:rPr>
        <w:t>Keith Sanger</w:t>
      </w:r>
      <w:r>
        <w:t xml:space="preserve">, eds., </w:t>
      </w:r>
      <w:r>
        <w:rPr>
          <w:i/>
        </w:rPr>
        <w:t xml:space="preserve">Donald MacDonald’s Collection of Piobaireachd Volume 2, Manuscript (1826) </w:t>
      </w:r>
      <w:r>
        <w:t xml:space="preserve">(n.p., 2011), pp.62-3.  </w:t>
      </w:r>
    </w:p>
    <w:p w14:paraId="208EE616" w14:textId="77777777" w:rsidR="00FA25CA" w:rsidRPr="008037CD" w:rsidRDefault="00FA25CA"/>
    <w:p w14:paraId="251D8F91" w14:textId="77777777" w:rsidR="005D2F28" w:rsidRDefault="005D2F28">
      <w:r>
        <w:rPr>
          <w:b/>
        </w:rPr>
        <w:t xml:space="preserve">Colin Campbell </w:t>
      </w:r>
      <w:r>
        <w:t>sets the tune like this:</w:t>
      </w:r>
    </w:p>
    <w:p w14:paraId="7A1982A4" w14:textId="77777777" w:rsidR="00274329" w:rsidRDefault="00274329"/>
    <w:p w14:paraId="3FB5CD08" w14:textId="77777777" w:rsidR="005D2F28" w:rsidRPr="005C693C" w:rsidRDefault="00F353B9">
      <w:pPr>
        <w:rPr>
          <w:vertAlign w:val="subscript"/>
        </w:rPr>
      </w:pPr>
      <w:r w:rsidRPr="00185804">
        <w:rPr>
          <w:noProof/>
        </w:rPr>
        <w:lastRenderedPageBreak/>
        <w:drawing>
          <wp:inline distT="0" distB="0" distL="0" distR="0" wp14:anchorId="18C2E6B3" wp14:editId="0819133C">
            <wp:extent cx="5676900" cy="9525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thering of the MacDonalds of Clanranald, Nether Lorn.jpg"/>
                    <pic:cNvPicPr/>
                  </pic:nvPicPr>
                  <pic:blipFill>
                    <a:blip r:embed="rId5">
                      <a:extLst>
                        <a:ext uri="{28A0092B-C50C-407E-A947-70E740481C1C}">
                          <a14:useLocalDpi xmlns:a14="http://schemas.microsoft.com/office/drawing/2010/main" val="0"/>
                        </a:ext>
                      </a:extLst>
                    </a:blip>
                    <a:stretch>
                      <a:fillRect/>
                    </a:stretch>
                  </pic:blipFill>
                  <pic:spPr>
                    <a:xfrm>
                      <a:off x="0" y="0"/>
                      <a:ext cx="5676900" cy="9525000"/>
                    </a:xfrm>
                    <a:prstGeom prst="rect">
                      <a:avLst/>
                    </a:prstGeom>
                  </pic:spPr>
                </pic:pic>
              </a:graphicData>
            </a:graphic>
          </wp:inline>
        </w:drawing>
      </w:r>
      <w:r w:rsidR="006F2D82">
        <w:rPr>
          <w:vertAlign w:val="subscript"/>
        </w:rPr>
        <w:t xml:space="preserve"> </w:t>
      </w:r>
    </w:p>
    <w:p w14:paraId="3C8784B2" w14:textId="77777777" w:rsidR="001C06C2" w:rsidRDefault="00AA243A">
      <w:r>
        <w:rPr>
          <w:noProof/>
        </w:rPr>
        <w:lastRenderedPageBreak/>
        <w:drawing>
          <wp:inline distT="0" distB="0" distL="0" distR="0" wp14:anchorId="45038CBC" wp14:editId="343ADB05">
            <wp:extent cx="5641848" cy="96926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thering of the MacDonalds of Clanranald, Nether Lorn 1.jpg"/>
                    <pic:cNvPicPr/>
                  </pic:nvPicPr>
                  <pic:blipFill>
                    <a:blip r:embed="rId6">
                      <a:extLst>
                        <a:ext uri="{28A0092B-C50C-407E-A947-70E740481C1C}">
                          <a14:useLocalDpi xmlns:a14="http://schemas.microsoft.com/office/drawing/2010/main" val="0"/>
                        </a:ext>
                      </a:extLst>
                    </a:blip>
                    <a:stretch>
                      <a:fillRect/>
                    </a:stretch>
                  </pic:blipFill>
                  <pic:spPr>
                    <a:xfrm>
                      <a:off x="0" y="0"/>
                      <a:ext cx="5641848" cy="9692640"/>
                    </a:xfrm>
                    <a:prstGeom prst="rect">
                      <a:avLst/>
                    </a:prstGeom>
                  </pic:spPr>
                </pic:pic>
              </a:graphicData>
            </a:graphic>
          </wp:inline>
        </w:drawing>
      </w:r>
      <w:r w:rsidR="007330D8">
        <w:t xml:space="preserve">  </w:t>
      </w:r>
    </w:p>
    <w:p w14:paraId="35FA83DF" w14:textId="77777777" w:rsidR="005D2F28" w:rsidRDefault="00AF6F5A" w:rsidP="00632934">
      <w:pPr>
        <w:tabs>
          <w:tab w:val="left" w:pos="4332"/>
        </w:tabs>
      </w:pPr>
      <w:r>
        <w:rPr>
          <w:noProof/>
        </w:rPr>
        <w:lastRenderedPageBreak/>
        <w:softHyphen/>
      </w:r>
      <w:r>
        <w:rPr>
          <w:noProof/>
        </w:rPr>
        <w:softHyphen/>
      </w:r>
      <w:r>
        <w:rPr>
          <w:noProof/>
        </w:rPr>
        <w:softHyphen/>
      </w:r>
      <w:r>
        <w:rPr>
          <w:noProof/>
        </w:rPr>
        <w:softHyphen/>
      </w:r>
      <w:r>
        <w:rPr>
          <w:noProof/>
        </w:rPr>
        <w:softHyphen/>
      </w:r>
      <w:r>
        <w:rPr>
          <w:noProof/>
        </w:rPr>
        <w:softHyphen/>
      </w:r>
      <w:r>
        <w:rPr>
          <w:noProof/>
        </w:rPr>
        <w:softHyphen/>
      </w:r>
      <w:r w:rsidR="001C06C2">
        <w:rPr>
          <w:noProof/>
        </w:rPr>
        <w:drawing>
          <wp:inline distT="0" distB="0" distL="0" distR="0" wp14:anchorId="50F116AC" wp14:editId="4BFFA5BE">
            <wp:extent cx="5575300" cy="9448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ol 2 p.17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575300" cy="9448800"/>
                    </a:xfrm>
                    <a:prstGeom prst="rect">
                      <a:avLst/>
                    </a:prstGeom>
                  </pic:spPr>
                </pic:pic>
              </a:graphicData>
            </a:graphic>
          </wp:inline>
        </w:drawing>
      </w:r>
      <w:r w:rsidR="00632934">
        <w:tab/>
      </w:r>
    </w:p>
    <w:p w14:paraId="66A1C85E" w14:textId="77777777" w:rsidR="005D2F28" w:rsidRDefault="005D2F28"/>
    <w:p w14:paraId="6790AD7D" w14:textId="77777777" w:rsidR="00431339" w:rsidRDefault="00585BDF" w:rsidP="00431339">
      <w:pPr>
        <w:tabs>
          <w:tab w:val="left" w:pos="7037"/>
        </w:tabs>
      </w:pPr>
      <w:r>
        <w:rPr>
          <w:b/>
        </w:rPr>
        <w:t xml:space="preserve">Colin </w:t>
      </w:r>
      <w:r w:rsidRPr="00602151">
        <w:rPr>
          <w:b/>
        </w:rPr>
        <w:t>Campbell</w:t>
      </w:r>
      <w:r>
        <w:t xml:space="preserve">’s setting </w:t>
      </w:r>
      <w:r w:rsidR="002E1254">
        <w:t xml:space="preserve">is carelessly notated: </w:t>
      </w:r>
      <w:r>
        <w:t>t</w:t>
      </w:r>
      <w:r w:rsidR="00431339" w:rsidRPr="00585BDF">
        <w:t>here</w:t>
      </w:r>
      <w:r w:rsidR="00EA5457">
        <w:t xml:space="preserve"> i</w:t>
      </w:r>
      <w:r w:rsidR="00431339">
        <w:t>s a missing syllable “hindaento” in line two of the ground</w:t>
      </w:r>
      <w:r w:rsidR="002E1254">
        <w:t xml:space="preserve">, and </w:t>
      </w:r>
      <w:r w:rsidR="00E47D01">
        <w:t xml:space="preserve"> t</w:t>
      </w:r>
      <w:r w:rsidR="00431339">
        <w:t xml:space="preserve">wo </w:t>
      </w:r>
      <w:r w:rsidR="00AF740F">
        <w:t xml:space="preserve">vocables </w:t>
      </w:r>
      <w:r w:rsidR="00431339">
        <w:t xml:space="preserve">have been </w:t>
      </w:r>
      <w:r w:rsidR="00AF740F">
        <w:t>missed</w:t>
      </w:r>
      <w:r w:rsidR="00431339">
        <w:t xml:space="preserve"> and subsequently </w:t>
      </w:r>
      <w:r>
        <w:t>added</w:t>
      </w:r>
      <w:r w:rsidR="00431339">
        <w:t xml:space="preserve"> in line three.  The development </w:t>
      </w:r>
      <w:r w:rsidR="001C4C90">
        <w:t>is along</w:t>
      </w:r>
      <w:r w:rsidR="00431339">
        <w:t xml:space="preserve"> the following lines, </w:t>
      </w:r>
      <w:r w:rsidR="00E47D01">
        <w:t xml:space="preserve">and presents </w:t>
      </w:r>
      <w:r w:rsidR="00431339">
        <w:t xml:space="preserve">an excellent example of </w:t>
      </w:r>
      <w:r w:rsidR="00602151">
        <w:t xml:space="preserve">Colin Mór’s </w:t>
      </w:r>
      <w:r w:rsidR="002E1254">
        <w:t>highly</w:t>
      </w:r>
      <w:r w:rsidR="00431339">
        <w:t xml:space="preserve"> distinctive style</w:t>
      </w:r>
      <w:r w:rsidR="00795F78">
        <w:t>:</w:t>
      </w:r>
      <w:r w:rsidR="00431339">
        <w:t xml:space="preserve">  </w:t>
      </w:r>
    </w:p>
    <w:p w14:paraId="345C9177" w14:textId="77777777" w:rsidR="005D2F28" w:rsidRDefault="005D2F28"/>
    <w:p w14:paraId="5E456223" w14:textId="77777777" w:rsidR="00561919" w:rsidRDefault="00555A82" w:rsidP="00602151">
      <w:pPr>
        <w:tabs>
          <w:tab w:val="left" w:pos="7037"/>
        </w:tabs>
        <w:ind w:left="720" w:right="720"/>
      </w:pPr>
      <w:r w:rsidRPr="007330D8">
        <w:rPr>
          <w:i/>
        </w:rPr>
        <w:t>Ground:</w:t>
      </w:r>
      <w:r>
        <w:t xml:space="preserve"> </w:t>
      </w:r>
      <w:r w:rsidR="00624382">
        <w:t xml:space="preserve">with four </w:t>
      </w:r>
      <w:r>
        <w:t>bars</w:t>
      </w:r>
      <w:r w:rsidR="00624382">
        <w:t xml:space="preserve"> in the first line, eight in the second and four again in line three.  </w:t>
      </w:r>
      <w:r w:rsidR="00114012">
        <w:t xml:space="preserve">  </w:t>
      </w:r>
    </w:p>
    <w:p w14:paraId="26D2C5BD" w14:textId="77777777" w:rsidR="00D77EE6" w:rsidRDefault="007330D8" w:rsidP="00602151">
      <w:pPr>
        <w:tabs>
          <w:tab w:val="left" w:pos="7037"/>
        </w:tabs>
        <w:ind w:left="720" w:right="720"/>
      </w:pPr>
      <w:r w:rsidRPr="007330D8">
        <w:rPr>
          <w:i/>
        </w:rPr>
        <w:t>f</w:t>
      </w:r>
      <w:r w:rsidR="00561919" w:rsidRPr="007330D8">
        <w:rPr>
          <w:i/>
        </w:rPr>
        <w:t xml:space="preserve">first Motion </w:t>
      </w:r>
      <w:r w:rsidR="007C65E0" w:rsidRPr="007330D8">
        <w:rPr>
          <w:i/>
        </w:rPr>
        <w:t>singing</w:t>
      </w:r>
      <w:r>
        <w:rPr>
          <w:i/>
        </w:rPr>
        <w:t>:</w:t>
      </w:r>
      <w:r w:rsidR="007C65E0">
        <w:t xml:space="preserve"> </w:t>
      </w:r>
      <w:r w:rsidR="00624382">
        <w:t>a siubhal, played strongly “down”.</w:t>
      </w:r>
    </w:p>
    <w:p w14:paraId="7EF8A226" w14:textId="77777777" w:rsidR="00985C77" w:rsidRDefault="007330D8" w:rsidP="00602151">
      <w:pPr>
        <w:tabs>
          <w:tab w:val="left" w:pos="7037"/>
        </w:tabs>
        <w:ind w:left="720" w:right="720"/>
      </w:pPr>
      <w:r w:rsidRPr="007330D8">
        <w:rPr>
          <w:i/>
        </w:rPr>
        <w:t>f</w:t>
      </w:r>
      <w:r w:rsidR="00D77EE6" w:rsidRPr="007330D8">
        <w:rPr>
          <w:i/>
        </w:rPr>
        <w:t>first Motion doubling</w:t>
      </w:r>
      <w:r w:rsidR="005D6FB0">
        <w:t>.</w:t>
      </w:r>
    </w:p>
    <w:p w14:paraId="23717861" w14:textId="77777777" w:rsidR="005D6FB0" w:rsidRDefault="005D6FB0" w:rsidP="00602151">
      <w:pPr>
        <w:tabs>
          <w:tab w:val="left" w:pos="7037"/>
        </w:tabs>
        <w:ind w:left="720" w:right="720"/>
      </w:pPr>
      <w:r w:rsidRPr="007330D8">
        <w:rPr>
          <w:i/>
        </w:rPr>
        <w:t>Taolive singling:</w:t>
      </w:r>
      <w:r>
        <w:t xml:space="preserve"> </w:t>
      </w:r>
      <w:r w:rsidR="00624382">
        <w:t xml:space="preserve">which moves the tune to </w:t>
      </w:r>
      <w:r w:rsidR="009C22CC">
        <w:t>a</w:t>
      </w:r>
      <w:r w:rsidR="00624382">
        <w:t xml:space="preserve"> four-six-</w:t>
      </w:r>
      <w:r w:rsidR="006046C0">
        <w:t>four</w:t>
      </w:r>
      <w:r w:rsidR="00624382">
        <w:t xml:space="preserve"> bar pattern</w:t>
      </w:r>
      <w:r w:rsidR="00A91E00">
        <w:t>.</w:t>
      </w:r>
    </w:p>
    <w:p w14:paraId="5323DC5B" w14:textId="77777777" w:rsidR="002D7FC9" w:rsidRDefault="00A91E00" w:rsidP="00602151">
      <w:pPr>
        <w:tabs>
          <w:tab w:val="left" w:pos="7037"/>
        </w:tabs>
        <w:ind w:left="720" w:right="720"/>
      </w:pPr>
      <w:r w:rsidRPr="007330D8">
        <w:rPr>
          <w:i/>
        </w:rPr>
        <w:t xml:space="preserve">Taolive </w:t>
      </w:r>
      <w:r w:rsidR="009C22CC">
        <w:rPr>
          <w:i/>
        </w:rPr>
        <w:t>later variations</w:t>
      </w:r>
      <w:r w:rsidRPr="007330D8">
        <w:rPr>
          <w:i/>
        </w:rPr>
        <w:t>:</w:t>
      </w:r>
      <w:r>
        <w:t xml:space="preserve"> </w:t>
      </w:r>
      <w:r w:rsidR="00431FD9">
        <w:t xml:space="preserve">move the tune to its final three-three-two bar pattern, a dramatic foreshortening of the metre which we see in other gathering and battle tunes, a highly-charged device, which </w:t>
      </w:r>
      <w:r w:rsidR="009C22CC">
        <w:t xml:space="preserve">drives the tune to its climax through a series of scurrying </w:t>
      </w:r>
      <w:r w:rsidR="009C22CC">
        <w:rPr>
          <w:i/>
        </w:rPr>
        <w:t xml:space="preserve">ostinato </w:t>
      </w:r>
      <w:r w:rsidR="009C22CC">
        <w:t>figures.</w:t>
      </w:r>
      <w:r w:rsidR="00466768" w:rsidRPr="00E47D01">
        <w:rPr>
          <w:color w:val="FF0000"/>
        </w:rPr>
        <w:t xml:space="preserve"> </w:t>
      </w:r>
    </w:p>
    <w:p w14:paraId="21C974F7" w14:textId="77777777" w:rsidR="002B6BFD" w:rsidRDefault="00E53F2B" w:rsidP="005941D5">
      <w:pPr>
        <w:tabs>
          <w:tab w:val="left" w:pos="7037"/>
        </w:tabs>
        <w:ind w:left="720" w:right="720"/>
      </w:pPr>
      <w:r>
        <w:rPr>
          <w:i/>
        </w:rPr>
        <w:t xml:space="preserve">Crulive: </w:t>
      </w:r>
      <w:r>
        <w:t xml:space="preserve">likewise developed through </w:t>
      </w:r>
      <w:r w:rsidR="009C22CC">
        <w:t xml:space="preserve">multiple variations </w:t>
      </w:r>
      <w:r>
        <w:t xml:space="preserve">in similar style to the </w:t>
      </w:r>
      <w:r>
        <w:rPr>
          <w:i/>
        </w:rPr>
        <w:t xml:space="preserve">taolive.  </w:t>
      </w:r>
    </w:p>
    <w:p w14:paraId="4898DC68" w14:textId="04D08038" w:rsidR="00AD69E9" w:rsidRDefault="002576F7" w:rsidP="00AD69E9">
      <w:pPr>
        <w:tabs>
          <w:tab w:val="left" w:pos="7037"/>
        </w:tabs>
        <w:ind w:right="720"/>
      </w:pPr>
      <w:r>
        <w:t>In staff-notated form, the t</w:t>
      </w:r>
      <w:r w:rsidR="00AD69E9">
        <w:t>une would look something like this</w:t>
      </w:r>
      <w:r w:rsidR="000C313D">
        <w:t>:</w:t>
      </w:r>
    </w:p>
    <w:p w14:paraId="2B4C4FDC" w14:textId="77777777" w:rsidR="000C313D" w:rsidRDefault="000C313D" w:rsidP="00AD69E9">
      <w:pPr>
        <w:tabs>
          <w:tab w:val="left" w:pos="7037"/>
        </w:tabs>
        <w:ind w:right="720"/>
      </w:pPr>
    </w:p>
    <w:p w14:paraId="29A068BD" w14:textId="77777777" w:rsidR="002B6BFD" w:rsidRDefault="002B6BFD" w:rsidP="00AD69E9">
      <w:pPr>
        <w:tabs>
          <w:tab w:val="left" w:pos="7037"/>
        </w:tabs>
        <w:ind w:right="720"/>
      </w:pPr>
    </w:p>
    <w:p w14:paraId="09DEEEE2" w14:textId="77777777" w:rsidR="002B6BFD" w:rsidRDefault="002B6BFD" w:rsidP="00AD69E9">
      <w:pPr>
        <w:tabs>
          <w:tab w:val="left" w:pos="7037"/>
        </w:tabs>
        <w:ind w:right="720"/>
      </w:pPr>
    </w:p>
    <w:p w14:paraId="487F0DDF" w14:textId="77777777" w:rsidR="002B6BFD" w:rsidRDefault="002B6BFD" w:rsidP="00AD69E9">
      <w:pPr>
        <w:tabs>
          <w:tab w:val="left" w:pos="7037"/>
        </w:tabs>
        <w:ind w:right="720"/>
      </w:pPr>
    </w:p>
    <w:p w14:paraId="4D43FF93" w14:textId="77777777" w:rsidR="000C313D" w:rsidRPr="00AD69E9" w:rsidRDefault="000C313D" w:rsidP="00AD69E9">
      <w:pPr>
        <w:tabs>
          <w:tab w:val="left" w:pos="7037"/>
        </w:tabs>
        <w:ind w:right="720"/>
      </w:pPr>
      <w:r>
        <w:rPr>
          <w:noProof/>
        </w:rPr>
        <w:drawing>
          <wp:anchor distT="0" distB="0" distL="114300" distR="114300" simplePos="0" relativeHeight="251658240" behindDoc="0" locked="0" layoutInCell="1" allowOverlap="1" wp14:anchorId="29863B06" wp14:editId="1D931638">
            <wp:simplePos x="0" y="0"/>
            <wp:positionH relativeFrom="column">
              <wp:posOffset>-84406</wp:posOffset>
            </wp:positionH>
            <wp:positionV relativeFrom="paragraph">
              <wp:posOffset>1955409</wp:posOffset>
            </wp:positionV>
            <wp:extent cx="4620895" cy="585914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athering of the MacDonalds of Clanranald (Page 001).BMP"/>
                    <pic:cNvPicPr/>
                  </pic:nvPicPr>
                  <pic:blipFill rotWithShape="1">
                    <a:blip r:embed="rId8" cstate="print">
                      <a:extLst>
                        <a:ext uri="{28A0092B-C50C-407E-A947-70E740481C1C}">
                          <a14:useLocalDpi xmlns:a14="http://schemas.microsoft.com/office/drawing/2010/main" val="0"/>
                        </a:ext>
                      </a:extLst>
                    </a:blip>
                    <a:srcRect r="-1086" b="3924"/>
                    <a:stretch/>
                  </pic:blipFill>
                  <pic:spPr bwMode="auto">
                    <a:xfrm>
                      <a:off x="0" y="0"/>
                      <a:ext cx="4620895" cy="5859145"/>
                    </a:xfrm>
                    <a:prstGeom prst="rect">
                      <a:avLst/>
                    </a:prstGeom>
                    <a:ln>
                      <a:noFill/>
                    </a:ln>
                    <a:extLst>
                      <a:ext uri="{53640926-AAD7-44D8-BBD7-CCE9431645EC}">
                        <a14:shadowObscured xmlns:a14="http://schemas.microsoft.com/office/drawing/2010/main"/>
                      </a:ext>
                    </a:extLst>
                  </pic:spPr>
                </pic:pic>
              </a:graphicData>
            </a:graphic>
          </wp:anchor>
        </w:drawing>
      </w:r>
      <w:r>
        <w:br w:type="textWrapping" w:clear="all"/>
      </w:r>
    </w:p>
    <w:p w14:paraId="44B082E5" w14:textId="77777777" w:rsidR="00602151" w:rsidRDefault="009974B9" w:rsidP="00EE5531">
      <w:pPr>
        <w:tabs>
          <w:tab w:val="left" w:pos="7037"/>
        </w:tabs>
      </w:pPr>
      <w:r>
        <w:rPr>
          <w:noProof/>
        </w:rPr>
        <w:drawing>
          <wp:inline distT="0" distB="0" distL="0" distR="0" wp14:anchorId="2EC82F4C" wp14:editId="50CB3EFD">
            <wp:extent cx="4571619" cy="609854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athering of the MacDonalds of Clanranald Nether Lorn 2.jpg"/>
                    <pic:cNvPicPr/>
                  </pic:nvPicPr>
                  <pic:blipFill rotWithShape="1">
                    <a:blip r:embed="rId9" cstate="print">
                      <a:extLst>
                        <a:ext uri="{28A0092B-C50C-407E-A947-70E740481C1C}">
                          <a14:useLocalDpi xmlns:a14="http://schemas.microsoft.com/office/drawing/2010/main" val="0"/>
                        </a:ext>
                      </a:extLst>
                    </a:blip>
                    <a:srcRect l="308" t="-3229" r="-308" b="3229"/>
                    <a:stretch/>
                  </pic:blipFill>
                  <pic:spPr bwMode="auto">
                    <a:xfrm>
                      <a:off x="0" y="0"/>
                      <a:ext cx="4572000" cy="6099048"/>
                    </a:xfrm>
                    <a:prstGeom prst="rect">
                      <a:avLst/>
                    </a:prstGeom>
                    <a:ln>
                      <a:noFill/>
                    </a:ln>
                    <a:extLst>
                      <a:ext uri="{53640926-AAD7-44D8-BBD7-CCE9431645EC}">
                        <a14:shadowObscured xmlns:a14="http://schemas.microsoft.com/office/drawing/2010/main"/>
                      </a:ext>
                    </a:extLst>
                  </pic:spPr>
                </pic:pic>
              </a:graphicData>
            </a:graphic>
          </wp:inline>
        </w:drawing>
      </w:r>
    </w:p>
    <w:p w14:paraId="429A5286" w14:textId="77777777" w:rsidR="009974B9" w:rsidRDefault="009974B9" w:rsidP="00EE5531">
      <w:pPr>
        <w:tabs>
          <w:tab w:val="left" w:pos="7037"/>
        </w:tabs>
      </w:pPr>
    </w:p>
    <w:p w14:paraId="355CB586" w14:textId="77777777" w:rsidR="002529DC" w:rsidRDefault="002529DC" w:rsidP="00EE5531">
      <w:pPr>
        <w:tabs>
          <w:tab w:val="left" w:pos="7037"/>
        </w:tabs>
      </w:pPr>
    </w:p>
    <w:p w14:paraId="40AC9D29" w14:textId="77777777" w:rsidR="00AE1188" w:rsidRDefault="00E512D8" w:rsidP="00EE5531">
      <w:pPr>
        <w:tabs>
          <w:tab w:val="left" w:pos="7037"/>
        </w:tabs>
      </w:pPr>
      <w:r w:rsidRPr="00E512D8">
        <w:rPr>
          <w:noProof/>
        </w:rPr>
        <w:lastRenderedPageBreak/>
        <w:drawing>
          <wp:inline distT="0" distB="0" distL="0" distR="0" wp14:anchorId="203C5B96" wp14:editId="46923DA4">
            <wp:extent cx="4665314" cy="6172200"/>
            <wp:effectExtent l="25400" t="0" r="8286" b="0"/>
            <wp:docPr id="13" name="Picture 1" descr=":::Cleaned up Crolive, Gathering of the MacDonalds of Clanrana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eaned up Crolive, Gathering of the MacDonalds of Clanranald.jpg"/>
                    <pic:cNvPicPr>
                      <a:picLocks noChangeAspect="1" noChangeArrowheads="1"/>
                    </pic:cNvPicPr>
                  </pic:nvPicPr>
                  <pic:blipFill>
                    <a:blip r:embed="rId10"/>
                    <a:srcRect/>
                    <a:stretch>
                      <a:fillRect/>
                    </a:stretch>
                  </pic:blipFill>
                  <pic:spPr bwMode="auto">
                    <a:xfrm>
                      <a:off x="0" y="0"/>
                      <a:ext cx="4661083" cy="6166602"/>
                    </a:xfrm>
                    <a:prstGeom prst="rect">
                      <a:avLst/>
                    </a:prstGeom>
                    <a:noFill/>
                    <a:ln w="9525">
                      <a:noFill/>
                      <a:miter lim="800000"/>
                      <a:headEnd/>
                      <a:tailEnd/>
                    </a:ln>
                  </pic:spPr>
                </pic:pic>
              </a:graphicData>
            </a:graphic>
          </wp:inline>
        </w:drawing>
      </w:r>
    </w:p>
    <w:p w14:paraId="391612AD" w14:textId="77777777" w:rsidR="00366A4E" w:rsidRDefault="00FF422B" w:rsidP="00EE5531">
      <w:pPr>
        <w:tabs>
          <w:tab w:val="left" w:pos="7037"/>
        </w:tabs>
      </w:pPr>
      <w:r>
        <w:lastRenderedPageBreak/>
        <w:br w:type="textWrapping" w:clear="all"/>
      </w:r>
      <w:r w:rsidR="00BF1B80">
        <w:rPr>
          <w:noProof/>
        </w:rPr>
        <w:drawing>
          <wp:inline distT="0" distB="0" distL="0" distR="0" wp14:anchorId="7353A699" wp14:editId="6B2B3C9B">
            <wp:extent cx="4572000" cy="405204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athering of the MacDonalds of Clanranald (Page 004).jpg"/>
                    <pic:cNvPicPr/>
                  </pic:nvPicPr>
                  <pic:blipFill rotWithShape="1">
                    <a:blip r:embed="rId11" cstate="print">
                      <a:extLst>
                        <a:ext uri="{28A0092B-C50C-407E-A947-70E740481C1C}">
                          <a14:useLocalDpi xmlns:a14="http://schemas.microsoft.com/office/drawing/2010/main" val="0"/>
                        </a:ext>
                      </a:extLst>
                    </a:blip>
                    <a:srcRect r="-8" b="33557"/>
                    <a:stretch/>
                  </pic:blipFill>
                  <pic:spPr bwMode="auto">
                    <a:xfrm>
                      <a:off x="0" y="0"/>
                      <a:ext cx="4572381" cy="4052385"/>
                    </a:xfrm>
                    <a:prstGeom prst="rect">
                      <a:avLst/>
                    </a:prstGeom>
                    <a:ln>
                      <a:noFill/>
                    </a:ln>
                    <a:extLst>
                      <a:ext uri="{53640926-AAD7-44D8-BBD7-CCE9431645EC}">
                        <a14:shadowObscured xmlns:a14="http://schemas.microsoft.com/office/drawing/2010/main"/>
                      </a:ext>
                    </a:extLst>
                  </pic:spPr>
                </pic:pic>
              </a:graphicData>
            </a:graphic>
          </wp:inline>
        </w:drawing>
      </w:r>
    </w:p>
    <w:p w14:paraId="1ED73617" w14:textId="77777777" w:rsidR="007F2615" w:rsidRDefault="007F2615" w:rsidP="00EE5531">
      <w:pPr>
        <w:tabs>
          <w:tab w:val="left" w:pos="7037"/>
        </w:tabs>
      </w:pPr>
    </w:p>
    <w:p w14:paraId="4142CF85" w14:textId="77777777" w:rsidR="00A91E00" w:rsidRDefault="007F2615" w:rsidP="00EE5531">
      <w:pPr>
        <w:tabs>
          <w:tab w:val="left" w:pos="7037"/>
        </w:tabs>
      </w:pPr>
      <w:r>
        <w:t>This l</w:t>
      </w:r>
      <w:r w:rsidR="00FF422B">
        <w:t>ong, technically demanding</w:t>
      </w:r>
      <w:r w:rsidR="00052E41">
        <w:t>,</w:t>
      </w:r>
      <w:r w:rsidR="00FF422B">
        <w:t xml:space="preserve"> and strikingly </w:t>
      </w:r>
      <w:r>
        <w:t xml:space="preserve">asymmetrical tune is full of interest and variety.  We note how Colin Campbell </w:t>
      </w:r>
      <w:r w:rsidR="005B03A1">
        <w:t xml:space="preserve">moves to the shorter line immediately after the taorluath singling to pack maximum energy into the following </w:t>
      </w:r>
      <w:r>
        <w:t>sequence</w:t>
      </w:r>
      <w:r w:rsidR="005B03A1">
        <w:t>; while in the crunluath, the doubling follows the themal pattern of the singling</w:t>
      </w:r>
      <w:r>
        <w:t xml:space="preserve"> in the normal fashion</w:t>
      </w:r>
      <w:r w:rsidR="005B03A1">
        <w:t xml:space="preserve">, and the shorter line is delayed until the trebling.  </w:t>
      </w:r>
      <w:r>
        <w:t xml:space="preserve">This illustrates the </w:t>
      </w:r>
      <w:r w:rsidR="00893C31">
        <w:t xml:space="preserve">variety of </w:t>
      </w:r>
      <w:r>
        <w:t xml:space="preserve">approach possible in the days of the older tradition before the Highland Societies and their successors got to work to standardize the music and strip the master players of their creative autonomy.  </w:t>
      </w:r>
      <w:r w:rsidR="00602151">
        <w:t>Taken a</w:t>
      </w:r>
      <w:r w:rsidR="00795F78">
        <w:t>ltogether</w:t>
      </w:r>
      <w:r w:rsidR="00602151">
        <w:t>,</w:t>
      </w:r>
      <w:r w:rsidR="00FA1638">
        <w:t xml:space="preserve"> Colin Campbell </w:t>
      </w:r>
      <w:r w:rsidR="00E04769">
        <w:t>approaches</w:t>
      </w:r>
      <w:r w:rsidR="00FA1638">
        <w:t xml:space="preserve"> the tune with a</w:t>
      </w:r>
      <w:r w:rsidR="007009E8">
        <w:t xml:space="preserve"> </w:t>
      </w:r>
      <w:r w:rsidR="00FA1638">
        <w:t>freedom and invent</w:t>
      </w:r>
      <w:r w:rsidR="00E47D01">
        <w:t>iveness</w:t>
      </w:r>
      <w:r w:rsidR="00FA1638">
        <w:t xml:space="preserve"> that </w:t>
      </w:r>
      <w:r w:rsidR="00AF6F5A">
        <w:t>sometimes</w:t>
      </w:r>
      <w:r w:rsidR="00E95AF6">
        <w:t xml:space="preserve"> </w:t>
      </w:r>
      <w:r w:rsidR="00FA1638">
        <w:t>make</w:t>
      </w:r>
      <w:r w:rsidR="008E5B8F">
        <w:t>s</w:t>
      </w:r>
      <w:r w:rsidR="00FA1638">
        <w:t xml:space="preserve"> other </w:t>
      </w:r>
      <w:r w:rsidR="00AF6F5A">
        <w:t xml:space="preserve">later </w:t>
      </w:r>
      <w:r w:rsidR="00FA1638">
        <w:t>editors look</w:t>
      </w:r>
      <w:r w:rsidR="0001451D">
        <w:t xml:space="preserve"> </w:t>
      </w:r>
      <w:r w:rsidR="00FA1638">
        <w:t xml:space="preserve"> pedestrian.  </w:t>
      </w:r>
      <w:r w:rsidR="00D008AB">
        <w:t xml:space="preserve">  </w:t>
      </w:r>
    </w:p>
    <w:p w14:paraId="3B1FFFE0" w14:textId="77777777" w:rsidR="005D2F28" w:rsidRDefault="00D14F6C" w:rsidP="00431339">
      <w:pPr>
        <w:tabs>
          <w:tab w:val="left" w:pos="7037"/>
        </w:tabs>
      </w:pPr>
      <w:r>
        <w:t xml:space="preserve"> </w:t>
      </w:r>
      <w:r w:rsidR="00040C62">
        <w:t xml:space="preserve"> </w:t>
      </w:r>
    </w:p>
    <w:p w14:paraId="55A8170E" w14:textId="77777777" w:rsidR="00EE5531" w:rsidRDefault="00EE5531" w:rsidP="00EE5531">
      <w:pPr>
        <w:tabs>
          <w:tab w:val="left" w:pos="7037"/>
        </w:tabs>
      </w:pPr>
    </w:p>
    <w:p w14:paraId="2C895665" w14:textId="77777777" w:rsidR="00EE5531" w:rsidRDefault="00EE5531" w:rsidP="00EE5531">
      <w:pPr>
        <w:tabs>
          <w:tab w:val="left" w:pos="7037"/>
        </w:tabs>
      </w:pPr>
      <w:r>
        <w:rPr>
          <w:b/>
        </w:rPr>
        <w:t>Donald MacDonald</w:t>
      </w:r>
      <w:r>
        <w:t xml:space="preserve"> sets the tune like this: </w:t>
      </w:r>
    </w:p>
    <w:p w14:paraId="2BC42028" w14:textId="77777777" w:rsidR="00B7632B" w:rsidRDefault="00B7632B" w:rsidP="00EE5531">
      <w:pPr>
        <w:tabs>
          <w:tab w:val="left" w:pos="7037"/>
        </w:tabs>
      </w:pPr>
    </w:p>
    <w:p w14:paraId="1E12729A" w14:textId="77777777" w:rsidR="00B7632B" w:rsidRDefault="00B7632B" w:rsidP="000A364D">
      <w:pPr>
        <w:pStyle w:val="Title"/>
      </w:pPr>
      <w:r>
        <w:rPr>
          <w:noProof/>
        </w:rPr>
        <w:lastRenderedPageBreak/>
        <w:drawing>
          <wp:inline distT="0" distB="0" distL="0" distR="0" wp14:anchorId="74C0FE6A" wp14:editId="2AED2F4E">
            <wp:extent cx="5449824" cy="80467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athering of the MacDonalds of Clanranald, Donald MacDonald.jpeg"/>
                    <pic:cNvPicPr/>
                  </pic:nvPicPr>
                  <pic:blipFill rotWithShape="1">
                    <a:blip r:embed="rId12">
                      <a:extLst>
                        <a:ext uri="{BEBA8EAE-BF5A-486C-A8C5-ECC9F3942E4B}">
                          <a14:imgProps xmlns:a14="http://schemas.microsoft.com/office/drawing/2010/main">
                            <a14:imgLayer>
                              <a14:imgEffect>
                                <a14:saturation sat="210000"/>
                              </a14:imgEffect>
                            </a14:imgLayer>
                          </a14:imgProps>
                        </a:ext>
                        <a:ext uri="{28A0092B-C50C-407E-A947-70E740481C1C}">
                          <a14:useLocalDpi xmlns:a14="http://schemas.microsoft.com/office/drawing/2010/main" val="0"/>
                        </a:ext>
                      </a:extLst>
                    </a:blip>
                    <a:srcRect l="2852" t="3072" r="9199" b="5036"/>
                    <a:stretch/>
                  </pic:blipFill>
                  <pic:spPr bwMode="auto">
                    <a:xfrm>
                      <a:off x="0" y="0"/>
                      <a:ext cx="5449824" cy="8046720"/>
                    </a:xfrm>
                    <a:prstGeom prst="rect">
                      <a:avLst/>
                    </a:prstGeom>
                    <a:ln>
                      <a:noFill/>
                    </a:ln>
                    <a:extLst>
                      <a:ext uri="{53640926-AAD7-44D8-BBD7-CCE9431645EC}">
                        <a14:shadowObscured xmlns:a14="http://schemas.microsoft.com/office/drawing/2010/main"/>
                      </a:ext>
                    </a:extLst>
                  </pic:spPr>
                </pic:pic>
              </a:graphicData>
            </a:graphic>
          </wp:inline>
        </w:drawing>
      </w:r>
    </w:p>
    <w:p w14:paraId="44C35024" w14:textId="77777777" w:rsidR="00B7632B" w:rsidRDefault="00B7632B" w:rsidP="00EE5531">
      <w:pPr>
        <w:tabs>
          <w:tab w:val="left" w:pos="7037"/>
        </w:tabs>
      </w:pPr>
      <w:r>
        <w:rPr>
          <w:noProof/>
        </w:rPr>
        <w:lastRenderedPageBreak/>
        <w:drawing>
          <wp:inline distT="0" distB="0" distL="0" distR="0" wp14:anchorId="683C947B" wp14:editId="77192805">
            <wp:extent cx="5504688" cy="87782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athering of the MacDonalds of Clanranald, Donald MacDonald 1.jpeg"/>
                    <pic:cNvPicPr/>
                  </pic:nvPicPr>
                  <pic:blipFill rotWithShape="1">
                    <a:blip r:embed="rId13">
                      <a:extLst>
                        <a:ext uri="{BEBA8EAE-BF5A-486C-A8C5-ECC9F3942E4B}">
                          <a14:imgProps xmlns:a14="http://schemas.microsoft.com/office/drawing/2010/main">
                            <a14:imgLayer>
                              <a14:imgEffect>
                                <a14:saturation sat="225000"/>
                              </a14:imgEffect>
                            </a14:imgLayer>
                          </a14:imgProps>
                        </a:ext>
                        <a:ext uri="{28A0092B-C50C-407E-A947-70E740481C1C}">
                          <a14:useLocalDpi xmlns:a14="http://schemas.microsoft.com/office/drawing/2010/main" val="0"/>
                        </a:ext>
                      </a:extLst>
                    </a:blip>
                    <a:srcRect l="7468" t="2593" r="9159" b="3117"/>
                    <a:stretch/>
                  </pic:blipFill>
                  <pic:spPr bwMode="auto">
                    <a:xfrm>
                      <a:off x="0" y="0"/>
                      <a:ext cx="5504688" cy="8778240"/>
                    </a:xfrm>
                    <a:prstGeom prst="rect">
                      <a:avLst/>
                    </a:prstGeom>
                    <a:ln>
                      <a:noFill/>
                    </a:ln>
                    <a:extLst>
                      <a:ext uri="{53640926-AAD7-44D8-BBD7-CCE9431645EC}">
                        <a14:shadowObscured xmlns:a14="http://schemas.microsoft.com/office/drawing/2010/main"/>
                      </a:ext>
                    </a:extLst>
                  </pic:spPr>
                </pic:pic>
              </a:graphicData>
            </a:graphic>
          </wp:inline>
        </w:drawing>
      </w:r>
    </w:p>
    <w:p w14:paraId="13E658E3" w14:textId="77777777" w:rsidR="00B7632B" w:rsidRPr="00EE5531" w:rsidRDefault="00B7632B" w:rsidP="00EE5531">
      <w:pPr>
        <w:tabs>
          <w:tab w:val="left" w:pos="7037"/>
        </w:tabs>
      </w:pPr>
      <w:r>
        <w:rPr>
          <w:noProof/>
        </w:rPr>
        <w:lastRenderedPageBreak/>
        <w:drawing>
          <wp:inline distT="0" distB="0" distL="0" distR="0" wp14:anchorId="1B2132E4" wp14:editId="63AA1E08">
            <wp:extent cx="5495544" cy="594360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athering of the MacDonalds of Clanranald, Donald MacDonald 2.jpeg"/>
                    <pic:cNvPicPr/>
                  </pic:nvPicPr>
                  <pic:blipFill rotWithShape="1">
                    <a:blip r:embed="rId14">
                      <a:extLst>
                        <a:ext uri="{28A0092B-C50C-407E-A947-70E740481C1C}">
                          <a14:useLocalDpi xmlns:a14="http://schemas.microsoft.com/office/drawing/2010/main" val="0"/>
                        </a:ext>
                      </a:extLst>
                    </a:blip>
                    <a:srcRect l="3531" t="4032" r="7526" b="27886"/>
                    <a:stretch/>
                  </pic:blipFill>
                  <pic:spPr bwMode="auto">
                    <a:xfrm>
                      <a:off x="0" y="0"/>
                      <a:ext cx="5495544" cy="5943600"/>
                    </a:xfrm>
                    <a:prstGeom prst="rect">
                      <a:avLst/>
                    </a:prstGeom>
                    <a:ln>
                      <a:noFill/>
                    </a:ln>
                    <a:extLst>
                      <a:ext uri="{53640926-AAD7-44D8-BBD7-CCE9431645EC}">
                        <a14:shadowObscured xmlns:a14="http://schemas.microsoft.com/office/drawing/2010/main"/>
                      </a:ext>
                    </a:extLst>
                  </pic:spPr>
                </pic:pic>
              </a:graphicData>
            </a:graphic>
          </wp:inline>
        </w:drawing>
      </w:r>
    </w:p>
    <w:p w14:paraId="06ECADD9" w14:textId="77777777" w:rsidR="005D2F28" w:rsidRDefault="005D2F28"/>
    <w:p w14:paraId="40D605D8" w14:textId="77777777" w:rsidR="000D306D" w:rsidRDefault="00EE7559">
      <w:r w:rsidRPr="00A16133">
        <w:rPr>
          <w:b/>
        </w:rPr>
        <w:t>MacDonald</w:t>
      </w:r>
      <w:r>
        <w:t xml:space="preserve">’s eccentric barring in the ground </w:t>
      </w:r>
      <w:r w:rsidR="001C4C90">
        <w:t xml:space="preserve">may </w:t>
      </w:r>
      <w:r>
        <w:t>suggest</w:t>
      </w:r>
      <w:r w:rsidR="00CD6E0A">
        <w:t>s</w:t>
      </w:r>
      <w:r w:rsidR="001C4C90">
        <w:t xml:space="preserve"> that</w:t>
      </w:r>
      <w:r>
        <w:t xml:space="preserve"> he</w:t>
      </w:r>
      <w:r w:rsidR="001C4C90">
        <w:t>,</w:t>
      </w:r>
      <w:r>
        <w:t xml:space="preserve"> too</w:t>
      </w:r>
      <w:r w:rsidR="001C4C90">
        <w:t>,</w:t>
      </w:r>
      <w:r>
        <w:t xml:space="preserve"> </w:t>
      </w:r>
      <w:r w:rsidR="00146888">
        <w:t>encountered</w:t>
      </w:r>
      <w:r>
        <w:t xml:space="preserve"> notational difficulties here.</w:t>
      </w:r>
      <w:r w:rsidR="00CF741C">
        <w:t xml:space="preserve">  The wedges below several lines represent suspected lacu</w:t>
      </w:r>
      <w:r w:rsidR="00146888">
        <w:t>n</w:t>
      </w:r>
      <w:r w:rsidR="00CF741C">
        <w:t>ae, either inserted by MacDonald or possibly later editors through whose hands his papers passed</w:t>
      </w:r>
      <w:r w:rsidR="00861551">
        <w:t xml:space="preserve">, including most notably Charles Simeon Thomason, compiler of the great </w:t>
      </w:r>
      <w:r w:rsidR="00861551">
        <w:rPr>
          <w:i/>
        </w:rPr>
        <w:t xml:space="preserve">Ceol Mor </w:t>
      </w:r>
      <w:r w:rsidR="00053662">
        <w:t>edition</w:t>
      </w:r>
      <w:r w:rsidR="00861551">
        <w:t xml:space="preserve">.  </w:t>
      </w:r>
      <w:r w:rsidR="006C2A2D">
        <w:t xml:space="preserve">MacDonald’s structure seems to </w:t>
      </w:r>
      <w:r w:rsidR="00146888">
        <w:t>achieve regularity</w:t>
      </w:r>
      <w:r w:rsidR="006C2A2D">
        <w:t xml:space="preserve"> finally in the taorluath fosgailte</w:t>
      </w:r>
      <w:r w:rsidR="0040172B">
        <w:t xml:space="preserve"> variation</w:t>
      </w:r>
      <w:r w:rsidR="006C2A2D">
        <w:t>.  MacDonald’s development of the tune is on conventional lines</w:t>
      </w:r>
      <w:r w:rsidR="0040172B">
        <w:t>--</w:t>
      </w:r>
      <w:r w:rsidR="006C2A2D">
        <w:t>ground; si</w:t>
      </w:r>
      <w:r w:rsidR="00146888">
        <w:t>u</w:t>
      </w:r>
      <w:r w:rsidR="006C2A2D">
        <w:t>bhal singling and doubling; taorluath fosgailte singling and doubling</w:t>
      </w:r>
      <w:r w:rsidR="00CD6E0A">
        <w:t>;</w:t>
      </w:r>
      <w:r w:rsidR="006C2A2D">
        <w:t xml:space="preserve"> and crunluath fosgailte singling and doubling</w:t>
      </w:r>
      <w:r w:rsidR="00C75EBB">
        <w:t xml:space="preserve">.  </w:t>
      </w:r>
      <w:r w:rsidR="00E66778">
        <w:t>Interestingly he shows the same missing portions that we see in Colin Campbell’s canntaireachd score, although</w:t>
      </w:r>
      <w:r w:rsidR="00C75EBB">
        <w:t xml:space="preserve"> </w:t>
      </w:r>
      <w:r w:rsidR="00213014">
        <w:t xml:space="preserve">MacDonald </w:t>
      </w:r>
      <w:r w:rsidR="00C75EBB">
        <w:t xml:space="preserve"> </w:t>
      </w:r>
      <w:r w:rsidR="004E65CB">
        <w:t>reflects</w:t>
      </w:r>
      <w:r w:rsidR="00C75EBB">
        <w:t xml:space="preserve"> little of Campbell’s </w:t>
      </w:r>
      <w:r w:rsidR="00D105F3">
        <w:t xml:space="preserve">quasi-improvisational </w:t>
      </w:r>
      <w:r w:rsidR="006C2A2D">
        <w:t xml:space="preserve">elaboration </w:t>
      </w:r>
      <w:r w:rsidR="009D499D">
        <w:t>in the later variations</w:t>
      </w:r>
      <w:r w:rsidR="006C2A2D">
        <w:t xml:space="preserve">.  </w:t>
      </w:r>
    </w:p>
    <w:p w14:paraId="6DAB0928" w14:textId="77777777" w:rsidR="000D306D" w:rsidRDefault="000D306D"/>
    <w:p w14:paraId="558B2DA1" w14:textId="77777777" w:rsidR="000D306D" w:rsidRDefault="000D306D">
      <w:r>
        <w:rPr>
          <w:b/>
        </w:rPr>
        <w:t xml:space="preserve">Angus MacKay </w:t>
      </w:r>
      <w:r>
        <w:t xml:space="preserve">sets the tune like this: </w:t>
      </w:r>
    </w:p>
    <w:p w14:paraId="57625B1E" w14:textId="77777777" w:rsidR="000D306D" w:rsidRDefault="000D306D"/>
    <w:p w14:paraId="734E81BC" w14:textId="77777777" w:rsidR="00EE7559" w:rsidRDefault="00CF741C">
      <w:r>
        <w:t xml:space="preserve"> </w:t>
      </w:r>
      <w:r w:rsidR="00F06E4B">
        <w:rPr>
          <w:noProof/>
        </w:rPr>
        <w:drawing>
          <wp:inline distT="0" distB="0" distL="0" distR="0" wp14:anchorId="104F0482" wp14:editId="426C9C69">
            <wp:extent cx="5302045" cy="696626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ngus MacKay, Clanranald's Gathering 1.jpg"/>
                    <pic:cNvPicPr/>
                  </pic:nvPicPr>
                  <pic:blipFill rotWithShape="1">
                    <a:blip r:embed="rId15" cstate="print">
                      <a:extLst>
                        <a:ext uri="{28A0092B-C50C-407E-A947-70E740481C1C}">
                          <a14:useLocalDpi xmlns:a14="http://schemas.microsoft.com/office/drawing/2010/main" val="0"/>
                        </a:ext>
                      </a:extLst>
                    </a:blip>
                    <a:srcRect t="1047" r="2042"/>
                    <a:stretch/>
                  </pic:blipFill>
                  <pic:spPr bwMode="auto">
                    <a:xfrm>
                      <a:off x="0" y="0"/>
                      <a:ext cx="5302703" cy="6967132"/>
                    </a:xfrm>
                    <a:prstGeom prst="rect">
                      <a:avLst/>
                    </a:prstGeom>
                    <a:ln>
                      <a:noFill/>
                    </a:ln>
                    <a:extLst>
                      <a:ext uri="{53640926-AAD7-44D8-BBD7-CCE9431645EC}">
                        <a14:shadowObscured xmlns:a14="http://schemas.microsoft.com/office/drawing/2010/main"/>
                      </a:ext>
                    </a:extLst>
                  </pic:spPr>
                </pic:pic>
              </a:graphicData>
            </a:graphic>
          </wp:inline>
        </w:drawing>
      </w:r>
    </w:p>
    <w:p w14:paraId="25D40275" w14:textId="77777777" w:rsidR="000D306D" w:rsidRDefault="000D306D"/>
    <w:p w14:paraId="516F1167" w14:textId="77777777" w:rsidR="000D306D" w:rsidRDefault="005C06C3">
      <w:r>
        <w:rPr>
          <w:noProof/>
        </w:rPr>
        <w:lastRenderedPageBreak/>
        <w:drawing>
          <wp:inline distT="0" distB="0" distL="0" distR="0" wp14:anchorId="5BB92FED" wp14:editId="6A707162">
            <wp:extent cx="5294159" cy="6855875"/>
            <wp:effectExtent l="0" t="0" r="190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 157.jpg"/>
                    <pic:cNvPicPr/>
                  </pic:nvPicPr>
                  <pic:blipFill rotWithShape="1">
                    <a:blip r:embed="rId16" cstate="print">
                      <a:extLst>
                        <a:ext uri="{28A0092B-C50C-407E-A947-70E740481C1C}">
                          <a14:useLocalDpi xmlns:a14="http://schemas.microsoft.com/office/drawing/2010/main" val="0"/>
                        </a:ext>
                      </a:extLst>
                    </a:blip>
                    <a:srcRect l="1479" t="2618" r="2017"/>
                    <a:stretch/>
                  </pic:blipFill>
                  <pic:spPr bwMode="auto">
                    <a:xfrm>
                      <a:off x="0" y="0"/>
                      <a:ext cx="5294663" cy="6856528"/>
                    </a:xfrm>
                    <a:prstGeom prst="rect">
                      <a:avLst/>
                    </a:prstGeom>
                    <a:ln>
                      <a:noFill/>
                    </a:ln>
                    <a:extLst>
                      <a:ext uri="{53640926-AAD7-44D8-BBD7-CCE9431645EC}">
                        <a14:shadowObscured xmlns:a14="http://schemas.microsoft.com/office/drawing/2010/main"/>
                      </a:ext>
                    </a:extLst>
                  </pic:spPr>
                </pic:pic>
              </a:graphicData>
            </a:graphic>
          </wp:inline>
        </w:drawing>
      </w:r>
    </w:p>
    <w:p w14:paraId="2CFB8086" w14:textId="77777777" w:rsidR="000616B1" w:rsidRDefault="000616B1"/>
    <w:p w14:paraId="477E61EE" w14:textId="77777777" w:rsidR="000616B1" w:rsidRDefault="000616B1"/>
    <w:p w14:paraId="567FCBB7" w14:textId="77777777" w:rsidR="00106E29" w:rsidRDefault="00742D3A">
      <w:r>
        <w:t xml:space="preserve">MacKay is the earliest source to play the treblings in the ground on to an expressed C, B or D crotchet, with a different, more staccato timing from MacDonald’s more flowing quaver figures.  MacKay’s timing </w:t>
      </w:r>
      <w:r w:rsidR="00752A98">
        <w:t xml:space="preserve">here </w:t>
      </w:r>
      <w:r>
        <w:t xml:space="preserve">is followed by Thomason and Glen.  </w:t>
      </w:r>
      <w:r w:rsidR="00106E29">
        <w:t xml:space="preserve">MacKay </w:t>
      </w:r>
      <w:r w:rsidR="00114012">
        <w:t xml:space="preserve">doubles the ground and </w:t>
      </w:r>
      <w:r w:rsidR="00106E29">
        <w:t xml:space="preserve">repeats </w:t>
      </w:r>
      <w:r w:rsidR="00906D18">
        <w:t xml:space="preserve">it </w:t>
      </w:r>
      <w:r w:rsidR="00106E29">
        <w:t xml:space="preserve">between the end of the second variation doubling and the crunluath singling as well as once again at the end of the tune.  </w:t>
      </w:r>
      <w:r w:rsidR="00F955EC">
        <w:t xml:space="preserve">(note: that awkward </w:t>
      </w:r>
      <w:r w:rsidR="001C4C90">
        <w:t>step</w:t>
      </w:r>
      <w:r w:rsidR="00F955EC">
        <w:t xml:space="preserve"> in the last bar of the first line from </w:t>
      </w:r>
      <w:r w:rsidR="00F955EC">
        <w:lastRenderedPageBreak/>
        <w:t xml:space="preserve">low G to C, seems to be negated later in the tune at this point, where the interval is low G-B as one would expect).  </w:t>
      </w:r>
      <w:r w:rsidR="007244C4">
        <w:t xml:space="preserve">He has no </w:t>
      </w:r>
      <w:r w:rsidR="0040172B">
        <w:t xml:space="preserve">taorluath </w:t>
      </w:r>
      <w:r w:rsidR="007244C4">
        <w:t>fosgailte unli</w:t>
      </w:r>
      <w:r w:rsidR="00E4577A">
        <w:t>k</w:t>
      </w:r>
      <w:r w:rsidR="007244C4">
        <w:t xml:space="preserve">e MacDonald and Campbell, but proceeds directly from the </w:t>
      </w:r>
      <w:r w:rsidR="001C7F7B">
        <w:t>siubhal</w:t>
      </w:r>
      <w:r w:rsidR="007244C4">
        <w:t xml:space="preserve"> doubling to the </w:t>
      </w:r>
      <w:r w:rsidR="00E4577A">
        <w:t xml:space="preserve">repeat of the ground, and then on to </w:t>
      </w:r>
      <w:r w:rsidR="007244C4">
        <w:t xml:space="preserve">crunluath fosgailte singling and doubling.  </w:t>
      </w:r>
      <w:r w:rsidR="00A32E9D">
        <w:t xml:space="preserve">Overall, </w:t>
      </w:r>
      <w:r w:rsidR="00901E94">
        <w:t>MacKay’s development of the tune shows a similar conventionality and restraint</w:t>
      </w:r>
      <w:r w:rsidR="00B65B9E">
        <w:t xml:space="preserve"> to</w:t>
      </w:r>
      <w:r w:rsidR="00901E94">
        <w:t xml:space="preserve"> </w:t>
      </w:r>
      <w:r w:rsidR="00F50457">
        <w:t xml:space="preserve">Donald </w:t>
      </w:r>
      <w:r w:rsidR="00901E94">
        <w:t>MacDonald</w:t>
      </w:r>
      <w:r w:rsidR="00B65B9E">
        <w:t>’s.</w:t>
      </w:r>
      <w:r w:rsidR="00901E94">
        <w:t xml:space="preserve"> </w:t>
      </w:r>
    </w:p>
    <w:p w14:paraId="7FB706AA" w14:textId="77777777" w:rsidR="00106E29" w:rsidRDefault="00106E29"/>
    <w:p w14:paraId="2B87AA22" w14:textId="77777777" w:rsidR="00CF2D4F" w:rsidRDefault="00CF2D4F">
      <w:r w:rsidRPr="00106E29">
        <w:rPr>
          <w:b/>
        </w:rPr>
        <w:t>D. S. MacDonald</w:t>
      </w:r>
      <w:r>
        <w:t xml:space="preserve"> </w:t>
      </w:r>
      <w:r w:rsidR="00E4577A">
        <w:t xml:space="preserve">(who, it will be remembered, was preparing an edition of Angus MacKay’s </w:t>
      </w:r>
      <w:r w:rsidR="00B65B9E">
        <w:t>piobaireachd manuscript</w:t>
      </w:r>
      <w:r w:rsidR="00E4577A">
        <w:t xml:space="preserve"> for </w:t>
      </w:r>
      <w:r w:rsidR="00752A98">
        <w:t>publication</w:t>
      </w:r>
      <w:r w:rsidR="00E4577A">
        <w:t xml:space="preserve">), </w:t>
      </w:r>
      <w:r>
        <w:t xml:space="preserve">follows MacKay closely in the ground singling and doubling </w:t>
      </w:r>
      <w:r w:rsidR="00E4577A">
        <w:t>as one would expect</w:t>
      </w:r>
      <w:r w:rsidR="00B65B9E">
        <w:t>,</w:t>
      </w:r>
      <w:r w:rsidR="00E4577A">
        <w:t xml:space="preserve"> </w:t>
      </w:r>
      <w:r>
        <w:t>but has an interestingly varied pointing in his first variation:</w:t>
      </w:r>
    </w:p>
    <w:p w14:paraId="0E96B64B" w14:textId="77777777" w:rsidR="00E4577A" w:rsidRDefault="00E4577A"/>
    <w:p w14:paraId="46DC09DA" w14:textId="77777777" w:rsidR="00CF2D4F" w:rsidRDefault="00CF2D4F">
      <w:r>
        <w:rPr>
          <w:noProof/>
        </w:rPr>
        <w:drawing>
          <wp:inline distT="0" distB="0" distL="0" distR="0" wp14:anchorId="76BAB815" wp14:editId="7434E4A7">
            <wp:extent cx="5330952" cy="1188720"/>
            <wp:effectExtent l="0" t="0" r="317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 S. MacDonald Gathering of the MacDonalds of Clanranald  1, D. S. MacDonald, i, 130-31.jpg"/>
                    <pic:cNvPicPr/>
                  </pic:nvPicPr>
                  <pic:blipFill rotWithShape="1">
                    <a:blip r:embed="rId17">
                      <a:extLst>
                        <a:ext uri="{28A0092B-C50C-407E-A947-70E740481C1C}">
                          <a14:useLocalDpi xmlns:a14="http://schemas.microsoft.com/office/drawing/2010/main" val="0"/>
                        </a:ext>
                      </a:extLst>
                    </a:blip>
                    <a:srcRect l="7537" t="76632" r="5707" b="9701"/>
                    <a:stretch/>
                  </pic:blipFill>
                  <pic:spPr bwMode="auto">
                    <a:xfrm>
                      <a:off x="0" y="0"/>
                      <a:ext cx="5330952" cy="1188720"/>
                    </a:xfrm>
                    <a:prstGeom prst="rect">
                      <a:avLst/>
                    </a:prstGeom>
                    <a:ln>
                      <a:noFill/>
                    </a:ln>
                    <a:extLst>
                      <a:ext uri="{53640926-AAD7-44D8-BBD7-CCE9431645EC}">
                        <a14:shadowObscured xmlns:a14="http://schemas.microsoft.com/office/drawing/2010/main"/>
                      </a:ext>
                    </a:extLst>
                  </pic:spPr>
                </pic:pic>
              </a:graphicData>
            </a:graphic>
          </wp:inline>
        </w:drawing>
      </w:r>
    </w:p>
    <w:p w14:paraId="0272C94A" w14:textId="77777777" w:rsidR="00CF2D4F" w:rsidRDefault="00CF2D4F"/>
    <w:p w14:paraId="08A0CE3D" w14:textId="77777777" w:rsidR="00E4577A" w:rsidRDefault="00E4577A"/>
    <w:p w14:paraId="1C14B00A" w14:textId="77777777" w:rsidR="009240AA" w:rsidRDefault="00E4577A">
      <w:r>
        <w:t xml:space="preserve">We note that D. S. MacDonald cuts “up” in line one where MacKay cuts </w:t>
      </w:r>
      <w:r w:rsidR="001C4C90">
        <w:t>“</w:t>
      </w:r>
      <w:r>
        <w:t>down</w:t>
      </w:r>
      <w:r w:rsidR="001C4C90">
        <w:t>”</w:t>
      </w:r>
      <w:r>
        <w:t xml:space="preserve"> and has an interesting Low A/G alternation at the start of his second line.</w:t>
      </w:r>
    </w:p>
    <w:p w14:paraId="60B22ABD" w14:textId="77777777" w:rsidR="009240AA" w:rsidRDefault="009240AA"/>
    <w:p w14:paraId="2E1E91AE" w14:textId="77777777" w:rsidR="00803698" w:rsidRDefault="0058518D">
      <w:r w:rsidRPr="00B65B9E">
        <w:rPr>
          <w:b/>
        </w:rPr>
        <w:t>C. S. Thomason</w:t>
      </w:r>
      <w:r>
        <w:t xml:space="preserve"> sets the tune like this:</w:t>
      </w:r>
    </w:p>
    <w:p w14:paraId="65C7897D" w14:textId="77777777" w:rsidR="00B65B9E" w:rsidRDefault="0058518D">
      <w:r w:rsidRPr="00FE355A">
        <w:rPr>
          <w:noProof/>
          <w:vertAlign w:val="subscript"/>
        </w:rPr>
        <w:drawing>
          <wp:inline distT="0" distB="0" distL="0" distR="0" wp14:anchorId="2C34D195" wp14:editId="38DC2479">
            <wp:extent cx="5614416" cy="33832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thering of the MaDonalds of Clanranald, C. S. Thomason.jpg"/>
                    <pic:cNvPicPr/>
                  </pic:nvPicPr>
                  <pic:blipFill rotWithShape="1">
                    <a:blip r:embed="rId18" cstate="print">
                      <a:extLst>
                        <a:ext uri="{28A0092B-C50C-407E-A947-70E740481C1C}">
                          <a14:useLocalDpi xmlns:a14="http://schemas.microsoft.com/office/drawing/2010/main" val="0"/>
                        </a:ext>
                      </a:extLst>
                    </a:blip>
                    <a:srcRect l="5955" t="11237" r="7171" b="20968"/>
                    <a:stretch/>
                  </pic:blipFill>
                  <pic:spPr bwMode="auto">
                    <a:xfrm>
                      <a:off x="0" y="0"/>
                      <a:ext cx="5614416" cy="3383280"/>
                    </a:xfrm>
                    <a:prstGeom prst="rect">
                      <a:avLst/>
                    </a:prstGeom>
                    <a:ln>
                      <a:noFill/>
                    </a:ln>
                    <a:extLst>
                      <a:ext uri="{53640926-AAD7-44D8-BBD7-CCE9431645EC}">
                        <a14:shadowObscured xmlns:a14="http://schemas.microsoft.com/office/drawing/2010/main"/>
                      </a:ext>
                    </a:extLst>
                  </pic:spPr>
                </pic:pic>
              </a:graphicData>
            </a:graphic>
          </wp:inline>
        </w:drawing>
      </w:r>
    </w:p>
    <w:p w14:paraId="32F272FA" w14:textId="77777777" w:rsidR="0040172B" w:rsidRDefault="0040172B">
      <w:r>
        <w:rPr>
          <w:b/>
        </w:rPr>
        <w:t xml:space="preserve">C. S. </w:t>
      </w:r>
      <w:r w:rsidR="001700CD">
        <w:rPr>
          <w:b/>
        </w:rPr>
        <w:t xml:space="preserve">Thomason </w:t>
      </w:r>
      <w:r w:rsidR="00F9520A">
        <w:t>gives Donald MacDona</w:t>
      </w:r>
      <w:r w:rsidR="00464814">
        <w:t>l</w:t>
      </w:r>
      <w:r w:rsidR="00F9520A">
        <w:t>d as</w:t>
      </w:r>
      <w:r w:rsidR="00D5767C">
        <w:t xml:space="preserve"> </w:t>
      </w:r>
      <w:r w:rsidR="00F9520A">
        <w:t>his single source and marks the</w:t>
      </w:r>
      <w:r w:rsidR="001B3D02">
        <w:t xml:space="preserve"> </w:t>
      </w:r>
      <w:r w:rsidR="00F9520A">
        <w:t>score “Ed</w:t>
      </w:r>
      <w:r w:rsidR="001700CD">
        <w:t>”, meaning that he accepts ultimate responsibility for it</w:t>
      </w:r>
      <w:r w:rsidR="00F9520A">
        <w:t xml:space="preserve">.  </w:t>
      </w:r>
      <w:r w:rsidR="00AF740F">
        <w:t xml:space="preserve">He follows MacDonald in </w:t>
      </w:r>
      <w:r w:rsidR="00E330FB">
        <w:t>introducing</w:t>
      </w:r>
      <w:r w:rsidR="00AF740F">
        <w:t xml:space="preserve"> what looks like a taorluath fosgailte following the si</w:t>
      </w:r>
      <w:r w:rsidR="00CB3C78">
        <w:t>u</w:t>
      </w:r>
      <w:r w:rsidR="00AF740F">
        <w:t xml:space="preserve">bhal doubling but then indicates, as </w:t>
      </w:r>
      <w:r w:rsidR="00AF740F">
        <w:lastRenderedPageBreak/>
        <w:t>MacDonald does not, that this should be followed by a repeat of the ground, which seems</w:t>
      </w:r>
      <w:r w:rsidR="00090A08">
        <w:t xml:space="preserve"> </w:t>
      </w:r>
      <w:r w:rsidR="002210FF">
        <w:t>here distinctly</w:t>
      </w:r>
      <w:r w:rsidR="00AF740F">
        <w:t xml:space="preserve"> cluttered</w:t>
      </w:r>
      <w:r w:rsidR="00F9520A">
        <w:t xml:space="preserve">.  </w:t>
      </w:r>
    </w:p>
    <w:p w14:paraId="1A31B03F" w14:textId="77777777" w:rsidR="0040172B" w:rsidRDefault="00F9520A">
      <w:r>
        <w:t xml:space="preserve">  </w:t>
      </w:r>
    </w:p>
    <w:p w14:paraId="7F43290A" w14:textId="1DA0B212" w:rsidR="008D46BC" w:rsidRPr="00B370A8" w:rsidRDefault="00B370A8">
      <w:r>
        <w:rPr>
          <w:b/>
        </w:rPr>
        <w:t>David Glen</w:t>
      </w:r>
      <w:r w:rsidR="008B560D">
        <w:t>’s score</w:t>
      </w:r>
      <w:r w:rsidR="001634EE">
        <w:t xml:space="preserve"> bears a headnote saying “Edited from McDo</w:t>
      </w:r>
      <w:r w:rsidR="000B3210">
        <w:t>[</w:t>
      </w:r>
      <w:r w:rsidR="001634EE">
        <w:t>nald</w:t>
      </w:r>
      <w:r w:rsidR="000B3210">
        <w:t>] MS</w:t>
      </w:r>
      <w:r w:rsidR="001634EE">
        <w:t xml:space="preserve"> &amp; Ceol Mor”.  </w:t>
      </w:r>
      <w:r w:rsidR="000830D4">
        <w:t>G</w:t>
      </w:r>
      <w:r w:rsidR="001634EE">
        <w:t>len has a ground, si</w:t>
      </w:r>
      <w:r w:rsidR="00742D3A">
        <w:t>u</w:t>
      </w:r>
      <w:r w:rsidR="001634EE">
        <w:t xml:space="preserve">bhal singling and doubling </w:t>
      </w:r>
      <w:r w:rsidR="00742D3A">
        <w:t>(</w:t>
      </w:r>
      <w:r w:rsidR="001C4C90">
        <w:t>T</w:t>
      </w:r>
      <w:r w:rsidR="001634EE">
        <w:t>homason’s si</w:t>
      </w:r>
      <w:r w:rsidR="00742D3A">
        <w:t>u</w:t>
      </w:r>
      <w:r w:rsidR="001634EE">
        <w:t>bhal is a sing</w:t>
      </w:r>
      <w:r w:rsidR="009240AA">
        <w:t>l</w:t>
      </w:r>
      <w:r w:rsidR="001634EE">
        <w:t>ing merely); then a modern 2/4</w:t>
      </w:r>
      <w:r w:rsidR="00BC4867">
        <w:t>-</w:t>
      </w:r>
      <w:r w:rsidR="001634EE">
        <w:t>style taorluath fosgailte singling and doubling, then straight into his crunluath fosgailte singling and doubling</w:t>
      </w:r>
      <w:r w:rsidR="001C4C90">
        <w:t xml:space="preserve"> with</w:t>
      </w:r>
      <w:r w:rsidR="001634EE">
        <w:t xml:space="preserve"> no indication that the ground should be repeated at any point.</w:t>
      </w:r>
      <w:r w:rsidR="001C4C90">
        <w:t xml:space="preserve"> Glen sets the tune like this: </w:t>
      </w:r>
    </w:p>
    <w:p w14:paraId="4E8A61C3" w14:textId="77777777" w:rsidR="001C4C90" w:rsidRDefault="001C4C90" w:rsidP="00753252"/>
    <w:p w14:paraId="2DD55CDE" w14:textId="77777777" w:rsidR="001C4C90" w:rsidRDefault="001C4C90" w:rsidP="00753252"/>
    <w:p w14:paraId="6D58811E" w14:textId="77777777" w:rsidR="004C79E5" w:rsidRDefault="004C79E5" w:rsidP="00753252"/>
    <w:p w14:paraId="775E5F3F" w14:textId="77777777" w:rsidR="004C79E5" w:rsidRPr="008037CD" w:rsidRDefault="004C79E5" w:rsidP="00753252">
      <w:r>
        <w:rPr>
          <w:noProof/>
        </w:rPr>
        <w:lastRenderedPageBreak/>
        <w:drawing>
          <wp:inline distT="0" distB="0" distL="0" distR="0" wp14:anchorId="4E339E64" wp14:editId="2D504AB5">
            <wp:extent cx="6978315" cy="8991600"/>
            <wp:effectExtent l="0" t="25400" r="0"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athering of the MacDonalds of Clanranald, David Glen, f.143.jpeg"/>
                    <pic:cNvPicPr/>
                  </pic:nvPicPr>
                  <pic:blipFill rotWithShape="1">
                    <a:blip r:embed="rId19">
                      <a:extLst>
                        <a:ext uri="{BEBA8EAE-BF5A-486C-A8C5-ECC9F3942E4B}">
                          <a14:imgProps xmlns:a14="http://schemas.microsoft.com/office/drawing/2010/main">
                            <a14:imgLayer>
                              <a14:imgEffect>
                                <a14:saturation sat="229000"/>
                              </a14:imgEffect>
                            </a14:imgLayer>
                          </a14:imgProps>
                        </a:ext>
                        <a:ext uri="{28A0092B-C50C-407E-A947-70E740481C1C}">
                          <a14:useLocalDpi xmlns:a14="http://schemas.microsoft.com/office/drawing/2010/main" val="0"/>
                        </a:ext>
                      </a:extLst>
                    </a:blip>
                    <a:srcRect t="6214" r="7646" b="9597"/>
                    <a:stretch/>
                  </pic:blipFill>
                  <pic:spPr bwMode="auto">
                    <a:xfrm>
                      <a:off x="0" y="0"/>
                      <a:ext cx="6978686" cy="8992078"/>
                    </a:xfrm>
                    <a:prstGeom prst="rect">
                      <a:avLst/>
                    </a:prstGeom>
                    <a:ln>
                      <a:noFill/>
                    </a:ln>
                    <a:scene3d>
                      <a:camera prst="orthographicFront">
                        <a:rot lat="0" lon="900000" rev="0"/>
                      </a:camera>
                      <a:lightRig rig="threePt" dir="t"/>
                    </a:scene3d>
                    <a:extLst>
                      <a:ext uri="{53640926-AAD7-44D8-BBD7-CCE9431645EC}">
                        <a14:shadowObscured xmlns:a14="http://schemas.microsoft.com/office/drawing/2010/main"/>
                      </a:ext>
                    </a:extLst>
                  </pic:spPr>
                </pic:pic>
              </a:graphicData>
            </a:graphic>
          </wp:inline>
        </w:drawing>
      </w:r>
    </w:p>
    <w:p w14:paraId="7A78DDC2" w14:textId="77777777" w:rsidR="00431D12" w:rsidRPr="008037CD" w:rsidRDefault="00431D12" w:rsidP="005E46FB"/>
    <w:p w14:paraId="09E04EA5" w14:textId="77777777" w:rsidR="004C79E5" w:rsidRDefault="004C79E5" w:rsidP="004C79E5">
      <w:r>
        <w:t xml:space="preserve"> </w:t>
      </w:r>
    </w:p>
    <w:p w14:paraId="7D35CA75" w14:textId="77777777" w:rsidR="004C79E5" w:rsidRPr="008274E2" w:rsidRDefault="008274E2" w:rsidP="004C79E5">
      <w:pPr>
        <w:rPr>
          <w:i/>
          <w:sz w:val="28"/>
          <w:szCs w:val="28"/>
        </w:rPr>
      </w:pPr>
      <w:r w:rsidRPr="008274E2">
        <w:rPr>
          <w:i/>
          <w:sz w:val="28"/>
          <w:szCs w:val="28"/>
        </w:rPr>
        <w:t>Commentary:</w:t>
      </w:r>
    </w:p>
    <w:p w14:paraId="141C17C1" w14:textId="77777777" w:rsidR="005424E9" w:rsidRPr="003D6F40" w:rsidRDefault="005424E9" w:rsidP="005424E9">
      <w:pPr>
        <w:tabs>
          <w:tab w:val="left" w:pos="7037"/>
        </w:tabs>
      </w:pPr>
    </w:p>
    <w:p w14:paraId="14C7FABE" w14:textId="77777777" w:rsidR="00DB4CC3" w:rsidRDefault="00DB4CC3" w:rsidP="002D7054"/>
    <w:p w14:paraId="56EB0445" w14:textId="77777777" w:rsidR="00B04D3E" w:rsidRDefault="00C61D97" w:rsidP="002D7054">
      <w:r>
        <w:t>“The Gathering of the MacDonalds of Clanranald</w:t>
      </w:r>
      <w:r w:rsidR="00E56F2F">
        <w:t>”</w:t>
      </w:r>
      <w:r>
        <w:t xml:space="preserve"> is a member of an interesting group of cognate tunes, </w:t>
      </w:r>
      <w:r w:rsidR="00E56F2F">
        <w:t xml:space="preserve">similar in structure and tonality which </w:t>
      </w:r>
      <w:r>
        <w:t>includ</w:t>
      </w:r>
      <w:r w:rsidR="00E56F2F">
        <w:t>es</w:t>
      </w:r>
      <w:r>
        <w:t xml:space="preserve"> “</w:t>
      </w:r>
      <w:r w:rsidRPr="008037CD">
        <w:t>MacDonalds of Clanranald</w:t>
      </w:r>
      <w:r>
        <w:t>’</w:t>
      </w:r>
      <w:r w:rsidRPr="008037CD">
        <w:t>s Gathering to the Battle of Sheriffmuir</w:t>
      </w:r>
      <w:r>
        <w:t>”</w:t>
      </w:r>
      <w:r w:rsidR="00EF3EE8">
        <w:t>,  “The Camerons’ Gathering”</w:t>
      </w:r>
      <w:r w:rsidR="00B41422">
        <w:t xml:space="preserve"> and “The End of the Little Bridge”</w:t>
      </w:r>
      <w:r w:rsidR="00E91C5F">
        <w:t xml:space="preserve"> </w:t>
      </w:r>
      <w:r w:rsidR="00634C89">
        <w:t>all similar in motif and basic development but pitched in different keys</w:t>
      </w:r>
      <w:r w:rsidR="00E56F2F">
        <w:t>. The g</w:t>
      </w:r>
      <w:r w:rsidR="00431D12" w:rsidRPr="008037CD">
        <w:t xml:space="preserve">athering to the </w:t>
      </w:r>
      <w:r w:rsidR="00E56F2F">
        <w:t>b</w:t>
      </w:r>
      <w:r w:rsidR="00431D12" w:rsidRPr="008037CD">
        <w:t>attle of Sheriffmuir</w:t>
      </w:r>
      <w:r w:rsidR="00E56F2F">
        <w:t xml:space="preserve"> follows a </w:t>
      </w:r>
      <w:r w:rsidR="00431D12" w:rsidRPr="008037CD">
        <w:t>similar pattern</w:t>
      </w:r>
      <w:r w:rsidR="00E56F2F">
        <w:t xml:space="preserve"> to the abbreviated versions by MacDonald and MacKay </w:t>
      </w:r>
      <w:r w:rsidR="00E91C5F">
        <w:t xml:space="preserve">of </w:t>
      </w:r>
      <w:r w:rsidR="00E91C5F" w:rsidRPr="00E91C5F">
        <w:rPr>
          <w:i/>
        </w:rPr>
        <w:t>Cnocan Ailean mhic Ailean ‘ic Iain</w:t>
      </w:r>
      <w:r w:rsidR="00E91C5F">
        <w:t xml:space="preserve"> </w:t>
      </w:r>
      <w:r w:rsidR="00E56F2F">
        <w:t>quoted above</w:t>
      </w:r>
      <w:r w:rsidR="00E91C5F">
        <w:t xml:space="preserve">, namely </w:t>
      </w:r>
      <w:r w:rsidR="00431D12" w:rsidRPr="008037CD">
        <w:t xml:space="preserve">ground and doubling, siubhal singling and doubling, crunluath fosgailte singling and doubling—but  transposed down a tone, so that the main themal note is low G rather than low A.  </w:t>
      </w:r>
      <w:r w:rsidR="00E56F2F">
        <w:t xml:space="preserve">Versions are recorded </w:t>
      </w:r>
      <w:r w:rsidR="00D963CD" w:rsidRPr="008037CD">
        <w:t xml:space="preserve">in Angus MacKay’s MS, i, 171-172; and D. S. MacDonald, ii, 15-16;  </w:t>
      </w:r>
      <w:r w:rsidR="00676C0E">
        <w:t xml:space="preserve">also in </w:t>
      </w:r>
      <w:r w:rsidR="00AD2179" w:rsidRPr="008037CD">
        <w:t>David Glen</w:t>
      </w:r>
      <w:r w:rsidR="00676C0E">
        <w:t>’s MS</w:t>
      </w:r>
      <w:r w:rsidR="00AD2179" w:rsidRPr="008037CD">
        <w:t>, ff.170-171</w:t>
      </w:r>
      <w:r w:rsidR="00676C0E">
        <w:t>.</w:t>
      </w:r>
      <w:r w:rsidR="00AD2179" w:rsidRPr="008037CD">
        <w:t xml:space="preserve"> </w:t>
      </w:r>
      <w:r w:rsidR="0002047D" w:rsidRPr="008037CD">
        <w:t xml:space="preserve">Among the published sources there </w:t>
      </w:r>
      <w:r w:rsidR="0035060A">
        <w:t xml:space="preserve">are copies in Donald MacDonald’s </w:t>
      </w:r>
      <w:r w:rsidR="0035060A">
        <w:rPr>
          <w:i/>
        </w:rPr>
        <w:t xml:space="preserve">Ancient Martial </w:t>
      </w:r>
      <w:r w:rsidR="0035060A" w:rsidRPr="0035060A">
        <w:t>Music</w:t>
      </w:r>
      <w:r w:rsidR="0035060A">
        <w:t xml:space="preserve">, pp.68-70, Donald MacPhee’s </w:t>
      </w:r>
      <w:r w:rsidR="0035060A">
        <w:rPr>
          <w:i/>
        </w:rPr>
        <w:t>Ancient Piobaireachd</w:t>
      </w:r>
      <w:r w:rsidR="006B3357">
        <w:rPr>
          <w:i/>
        </w:rPr>
        <w:t>,</w:t>
      </w:r>
      <w:r w:rsidR="006B3357">
        <w:t xml:space="preserve"> i 40-41 and in Thomason’s </w:t>
      </w:r>
      <w:r w:rsidR="0002047D" w:rsidRPr="008037CD">
        <w:rPr>
          <w:i/>
        </w:rPr>
        <w:t>Ceol Mo</w:t>
      </w:r>
      <w:r w:rsidR="00676C0E">
        <w:rPr>
          <w:i/>
        </w:rPr>
        <w:t>r</w:t>
      </w:r>
      <w:r w:rsidR="0002047D" w:rsidRPr="008037CD">
        <w:rPr>
          <w:i/>
        </w:rPr>
        <w:t xml:space="preserve">, </w:t>
      </w:r>
      <w:r w:rsidR="00676C0E">
        <w:t>p.</w:t>
      </w:r>
      <w:r w:rsidR="00EB06AB">
        <w:t>1</w:t>
      </w:r>
      <w:r w:rsidR="0002047D" w:rsidRPr="008037CD">
        <w:t>6</w:t>
      </w:r>
      <w:r w:rsidR="00EB06AB">
        <w:t xml:space="preserve">.  </w:t>
      </w:r>
      <w:r w:rsidR="001539C1" w:rsidRPr="008037CD">
        <w:t xml:space="preserve">  </w:t>
      </w:r>
    </w:p>
    <w:p w14:paraId="110F9C38" w14:textId="77777777" w:rsidR="00B04D3E" w:rsidRDefault="00B04D3E" w:rsidP="002D7054"/>
    <w:p w14:paraId="1EE8B8F5" w14:textId="77777777" w:rsidR="0002047D" w:rsidRDefault="0002047D" w:rsidP="0002047D"/>
    <w:p w14:paraId="610C53B6" w14:textId="77777777" w:rsidR="00B04D3E" w:rsidRDefault="00B04D3E" w:rsidP="0002047D"/>
    <w:p w14:paraId="30F45C9D" w14:textId="77777777" w:rsidR="00D5767C" w:rsidRDefault="00124A5A" w:rsidP="0002047D">
      <w:r w:rsidRPr="00124A5A">
        <w:rPr>
          <w:b/>
        </w:rPr>
        <w:t>Angus</w:t>
      </w:r>
      <w:r w:rsidR="008D4F08" w:rsidRPr="00124A5A">
        <w:rPr>
          <w:b/>
        </w:rPr>
        <w:t xml:space="preserve"> MacKay</w:t>
      </w:r>
      <w:r w:rsidR="00E91C5F">
        <w:t xml:space="preserve">’s setting of </w:t>
      </w:r>
      <w:r w:rsidR="008D4F08">
        <w:t>“The MacDonalds of Clanranald’s Gathering to the Battle of Sheriffmuir</w:t>
      </w:r>
      <w:r w:rsidR="00D5767C">
        <w:t>”</w:t>
      </w:r>
      <w:r>
        <w:t xml:space="preserve"> </w:t>
      </w:r>
      <w:r w:rsidR="00E91C5F">
        <w:t xml:space="preserve">begins as follows: </w:t>
      </w:r>
    </w:p>
    <w:p w14:paraId="2991B14D" w14:textId="77777777" w:rsidR="008D4F08" w:rsidRDefault="00D5767C" w:rsidP="0002047D">
      <w:r>
        <w:rPr>
          <w:noProof/>
        </w:rPr>
        <w:lastRenderedPageBreak/>
        <w:drawing>
          <wp:inline distT="0" distB="0" distL="0" distR="0" wp14:anchorId="7C4EC1AA" wp14:editId="746894A2">
            <wp:extent cx="5404104" cy="694944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thering of the MacDonalds of Clanranald, the 'other' Clanranald's Gathering from Angus MacKay's MS, i, 171-2.jpg"/>
                    <pic:cNvPicPr/>
                  </pic:nvPicPr>
                  <pic:blipFill rotWithShape="1">
                    <a:blip r:embed="rId20">
                      <a:extLst>
                        <a:ext uri="{28A0092B-C50C-407E-A947-70E740481C1C}">
                          <a14:useLocalDpi xmlns:a14="http://schemas.microsoft.com/office/drawing/2010/main" val="0"/>
                        </a:ext>
                      </a:extLst>
                    </a:blip>
                    <a:srcRect t="9381" r="1648" b="1208"/>
                    <a:stretch/>
                  </pic:blipFill>
                  <pic:spPr bwMode="auto">
                    <a:xfrm>
                      <a:off x="0" y="0"/>
                      <a:ext cx="5404104" cy="6949440"/>
                    </a:xfrm>
                    <a:prstGeom prst="rect">
                      <a:avLst/>
                    </a:prstGeom>
                    <a:ln>
                      <a:noFill/>
                    </a:ln>
                    <a:extLst>
                      <a:ext uri="{53640926-AAD7-44D8-BBD7-CCE9431645EC}">
                        <a14:shadowObscured xmlns:a14="http://schemas.microsoft.com/office/drawing/2010/main"/>
                      </a:ext>
                    </a:extLst>
                  </pic:spPr>
                </pic:pic>
              </a:graphicData>
            </a:graphic>
          </wp:inline>
        </w:drawing>
      </w:r>
      <w:r w:rsidR="008D4F08">
        <w:t xml:space="preserve">  </w:t>
      </w:r>
    </w:p>
    <w:p w14:paraId="554BAEA3" w14:textId="77777777" w:rsidR="00D5767C" w:rsidRDefault="00D5767C" w:rsidP="0002047D"/>
    <w:p w14:paraId="537790FC" w14:textId="77777777" w:rsidR="00D5767C" w:rsidRDefault="00D5767C" w:rsidP="0002047D"/>
    <w:p w14:paraId="2D01F15C" w14:textId="77777777" w:rsidR="00D5767C" w:rsidRDefault="001D033A" w:rsidP="0002047D">
      <w:r>
        <w:t xml:space="preserve">and so on.  </w:t>
      </w:r>
    </w:p>
    <w:p w14:paraId="3E9519C8" w14:textId="77777777" w:rsidR="00552959" w:rsidRDefault="00552959" w:rsidP="0002047D"/>
    <w:p w14:paraId="790AF2CE" w14:textId="77777777" w:rsidR="00184EF2" w:rsidRDefault="00184EF2" w:rsidP="00552959"/>
    <w:p w14:paraId="3411D148" w14:textId="77777777" w:rsidR="00184EF2" w:rsidRDefault="00184EF2" w:rsidP="00552959"/>
    <w:p w14:paraId="2A968828" w14:textId="77777777" w:rsidR="00184EF2" w:rsidRDefault="00184EF2" w:rsidP="00552959"/>
    <w:p w14:paraId="43E4D8FE" w14:textId="77777777" w:rsidR="00184EF2" w:rsidRDefault="00184EF2" w:rsidP="00552959"/>
    <w:p w14:paraId="3D6550BB" w14:textId="77777777" w:rsidR="00552959" w:rsidRDefault="00552959" w:rsidP="00552959">
      <w:r>
        <w:t xml:space="preserve">Clan Donald was a large confederation, one of the great kindreds of the old Highlands, who claimed as their patrimony “half of Scotland and a house” and who </w:t>
      </w:r>
      <w:r w:rsidR="00F779DD">
        <w:t>claimed</w:t>
      </w:r>
      <w:r>
        <w:t xml:space="preserve"> (of themselves) “there is no happiness without Clan Donald”.  All descended by various routes from the half-legendary Somerled, Lord of the short-lived Kingdom of the Isles, at the dawn of the high Middle Ages.  A formidable crew, Clan Donald.  Though a spat with a smallish branch like the MacIans of Glencoe might be survivable, </w:t>
      </w:r>
      <w:r w:rsidR="002221F9">
        <w:t>collision</w:t>
      </w:r>
      <w:r>
        <w:t xml:space="preserve"> with a big outfit like Glengarry or Clanranald was </w:t>
      </w:r>
      <w:r w:rsidR="00F779DD">
        <w:t>likely to be terminal</w:t>
      </w:r>
      <w:r>
        <w:t>.  “Clanranald Country” lay in the southern stretches of the Rough Bounds--</w:t>
      </w:r>
      <w:r w:rsidRPr="009D6964">
        <w:t>Moidart, Arisaig, Morar, Knoydart and Ardnamurchan</w:t>
      </w:r>
      <w:r>
        <w:t xml:space="preserve">, with the isles of </w:t>
      </w:r>
      <w:r w:rsidRPr="009D6964">
        <w:t xml:space="preserve"> Eigg, Rum and South Uist</w:t>
      </w:r>
      <w:r>
        <w:t xml:space="preserve">.  </w:t>
      </w:r>
      <w:r>
        <w:rPr>
          <w:i/>
        </w:rPr>
        <w:t xml:space="preserve">Cnocan </w:t>
      </w:r>
      <w:r w:rsidRPr="000A6E55">
        <w:rPr>
          <w:i/>
        </w:rPr>
        <w:t>Ailean mhic Ailean ‘ic Iain</w:t>
      </w:r>
      <w:r>
        <w:t xml:space="preserve">  was evidently a traditional rallying point, similar to the Grants’ Craigellachie.  </w:t>
      </w:r>
    </w:p>
    <w:p w14:paraId="72D6E235" w14:textId="77777777" w:rsidR="00552959" w:rsidRDefault="00552959" w:rsidP="00552959"/>
    <w:p w14:paraId="38B10803" w14:textId="77777777" w:rsidR="00552959" w:rsidRDefault="00552959" w:rsidP="00552959">
      <w:pPr>
        <w:tabs>
          <w:tab w:val="left" w:pos="720"/>
          <w:tab w:val="left" w:pos="1440"/>
          <w:tab w:val="left" w:pos="2160"/>
          <w:tab w:val="left" w:pos="2880"/>
          <w:tab w:val="left" w:pos="3600"/>
          <w:tab w:val="left" w:pos="4320"/>
          <w:tab w:val="left" w:pos="5040"/>
          <w:tab w:val="left" w:pos="6502"/>
        </w:tabs>
        <w:ind w:left="1440" w:firstLine="720"/>
        <w:rPr>
          <w:sz w:val="32"/>
          <w:szCs w:val="32"/>
        </w:rPr>
      </w:pPr>
      <w:r w:rsidRPr="00552959">
        <w:rPr>
          <w:sz w:val="32"/>
          <w:szCs w:val="32"/>
        </w:rPr>
        <w:t>*</w:t>
      </w:r>
      <w:r w:rsidRPr="00552959">
        <w:rPr>
          <w:sz w:val="32"/>
          <w:szCs w:val="32"/>
        </w:rPr>
        <w:tab/>
      </w:r>
      <w:r w:rsidRPr="00552959">
        <w:rPr>
          <w:sz w:val="32"/>
          <w:szCs w:val="32"/>
        </w:rPr>
        <w:tab/>
        <w:t>*</w:t>
      </w:r>
      <w:r w:rsidRPr="00552959">
        <w:rPr>
          <w:sz w:val="32"/>
          <w:szCs w:val="32"/>
        </w:rPr>
        <w:tab/>
      </w:r>
      <w:r w:rsidRPr="00552959">
        <w:rPr>
          <w:sz w:val="32"/>
          <w:szCs w:val="32"/>
        </w:rPr>
        <w:tab/>
        <w:t>*</w:t>
      </w:r>
      <w:r>
        <w:rPr>
          <w:sz w:val="32"/>
          <w:szCs w:val="32"/>
        </w:rPr>
        <w:tab/>
      </w:r>
    </w:p>
    <w:p w14:paraId="7A8D1F32" w14:textId="77777777" w:rsidR="00BD52A9" w:rsidRDefault="00BD52A9" w:rsidP="00BD52A9">
      <w:pPr>
        <w:rPr>
          <w:sz w:val="20"/>
        </w:rPr>
      </w:pPr>
    </w:p>
    <w:p w14:paraId="12F2C5A4" w14:textId="77777777" w:rsidR="00BD52A9" w:rsidRPr="00E22F3B" w:rsidRDefault="00BD52A9" w:rsidP="00BD52A9">
      <w:pPr>
        <w:rPr>
          <w:sz w:val="20"/>
        </w:rPr>
      </w:pPr>
      <w:r w:rsidRPr="00E22F3B">
        <w:rPr>
          <w:sz w:val="20"/>
        </w:rPr>
        <w:t xml:space="preserve">Electronic text © Dr William Donaldson, Cambridge, Massachusetts, </w:t>
      </w:r>
      <w:r>
        <w:rPr>
          <w:sz w:val="20"/>
        </w:rPr>
        <w:t>31</w:t>
      </w:r>
      <w:r w:rsidRPr="00BD52A9">
        <w:rPr>
          <w:sz w:val="20"/>
          <w:vertAlign w:val="superscript"/>
        </w:rPr>
        <w:t>st</w:t>
      </w:r>
      <w:r>
        <w:rPr>
          <w:sz w:val="20"/>
        </w:rPr>
        <w:t xml:space="preserve"> May 2020</w:t>
      </w:r>
    </w:p>
    <w:p w14:paraId="0694DD74" w14:textId="77777777" w:rsidR="00552959" w:rsidRPr="00BD52A9" w:rsidRDefault="00552959" w:rsidP="00552959">
      <w:pPr>
        <w:tabs>
          <w:tab w:val="left" w:pos="720"/>
          <w:tab w:val="left" w:pos="1440"/>
          <w:tab w:val="left" w:pos="2160"/>
          <w:tab w:val="left" w:pos="2880"/>
          <w:tab w:val="left" w:pos="3600"/>
          <w:tab w:val="left" w:pos="4320"/>
          <w:tab w:val="left" w:pos="5040"/>
          <w:tab w:val="left" w:pos="6502"/>
        </w:tabs>
        <w:rPr>
          <w:sz w:val="20"/>
          <w:szCs w:val="20"/>
        </w:rPr>
      </w:pPr>
    </w:p>
    <w:p w14:paraId="18005973" w14:textId="77777777" w:rsidR="00552959" w:rsidRPr="00BD52A9" w:rsidRDefault="00552959" w:rsidP="0002047D">
      <w:pPr>
        <w:rPr>
          <w:sz w:val="20"/>
          <w:szCs w:val="20"/>
        </w:rPr>
      </w:pPr>
    </w:p>
    <w:p w14:paraId="60744DFE" w14:textId="77777777" w:rsidR="001C4C90" w:rsidRPr="00552959" w:rsidRDefault="001C4C90" w:rsidP="0002047D">
      <w:pPr>
        <w:rPr>
          <w:sz w:val="32"/>
          <w:szCs w:val="32"/>
        </w:rPr>
      </w:pPr>
    </w:p>
    <w:p w14:paraId="68E0F278" w14:textId="77777777" w:rsidR="001C4C90" w:rsidRPr="00543C26" w:rsidRDefault="001C4C90" w:rsidP="0002047D"/>
    <w:sectPr w:rsidR="001C4C90" w:rsidRPr="00543C26" w:rsidSect="009E23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13674D"/>
    <w:multiLevelType w:val="hybridMultilevel"/>
    <w:tmpl w:val="CAFCC3D4"/>
    <w:lvl w:ilvl="0" w:tplc="5E54122E">
      <w:start w:val="3"/>
      <w:numFmt w:val="bullet"/>
      <w:lvlText w:val=""/>
      <w:lvlJc w:val="left"/>
      <w:pPr>
        <w:ind w:left="3240" w:hanging="360"/>
      </w:pPr>
      <w:rPr>
        <w:rFonts w:ascii="Symbol" w:eastAsia="Times New Roman" w:hAnsi="Symbol" w:cs="Times New Roman" w:hint="default"/>
        <w:sz w:val="24"/>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num w:numId="1" w16cid:durableId="3292143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oNotTrackMoves/>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3337DE"/>
    <w:rsid w:val="000001C1"/>
    <w:rsid w:val="00000619"/>
    <w:rsid w:val="0000115B"/>
    <w:rsid w:val="00004D0E"/>
    <w:rsid w:val="0001098B"/>
    <w:rsid w:val="0001451D"/>
    <w:rsid w:val="00014C87"/>
    <w:rsid w:val="0002047D"/>
    <w:rsid w:val="000209D8"/>
    <w:rsid w:val="00034510"/>
    <w:rsid w:val="00040C62"/>
    <w:rsid w:val="000429D7"/>
    <w:rsid w:val="00052E41"/>
    <w:rsid w:val="00053662"/>
    <w:rsid w:val="00054387"/>
    <w:rsid w:val="00054688"/>
    <w:rsid w:val="0005521A"/>
    <w:rsid w:val="000557E7"/>
    <w:rsid w:val="000613BE"/>
    <w:rsid w:val="000616B1"/>
    <w:rsid w:val="00076785"/>
    <w:rsid w:val="000830D4"/>
    <w:rsid w:val="00090A08"/>
    <w:rsid w:val="000A364D"/>
    <w:rsid w:val="000A5627"/>
    <w:rsid w:val="000A6E55"/>
    <w:rsid w:val="000B3210"/>
    <w:rsid w:val="000C313D"/>
    <w:rsid w:val="000C7B63"/>
    <w:rsid w:val="000D306D"/>
    <w:rsid w:val="000F73C0"/>
    <w:rsid w:val="00100F58"/>
    <w:rsid w:val="00106E29"/>
    <w:rsid w:val="0011189A"/>
    <w:rsid w:val="00114012"/>
    <w:rsid w:val="00114CBE"/>
    <w:rsid w:val="00117018"/>
    <w:rsid w:val="00124A5A"/>
    <w:rsid w:val="00142089"/>
    <w:rsid w:val="00146888"/>
    <w:rsid w:val="001539C1"/>
    <w:rsid w:val="001559A7"/>
    <w:rsid w:val="00160F9C"/>
    <w:rsid w:val="001634EE"/>
    <w:rsid w:val="001671E6"/>
    <w:rsid w:val="001700CD"/>
    <w:rsid w:val="0017215C"/>
    <w:rsid w:val="00184EF2"/>
    <w:rsid w:val="00185804"/>
    <w:rsid w:val="001A360C"/>
    <w:rsid w:val="001A67D8"/>
    <w:rsid w:val="001B00F2"/>
    <w:rsid w:val="001B3D02"/>
    <w:rsid w:val="001C06C2"/>
    <w:rsid w:val="001C4C90"/>
    <w:rsid w:val="001C7F7B"/>
    <w:rsid w:val="001D033A"/>
    <w:rsid w:val="001D3C7E"/>
    <w:rsid w:val="001F1C72"/>
    <w:rsid w:val="00202BE7"/>
    <w:rsid w:val="00211C7E"/>
    <w:rsid w:val="00213014"/>
    <w:rsid w:val="002210FF"/>
    <w:rsid w:val="002221F9"/>
    <w:rsid w:val="00225F5F"/>
    <w:rsid w:val="00232F79"/>
    <w:rsid w:val="002529DC"/>
    <w:rsid w:val="00253D60"/>
    <w:rsid w:val="002576F7"/>
    <w:rsid w:val="00274329"/>
    <w:rsid w:val="00286B42"/>
    <w:rsid w:val="00293AD4"/>
    <w:rsid w:val="0029674C"/>
    <w:rsid w:val="002A1250"/>
    <w:rsid w:val="002B3654"/>
    <w:rsid w:val="002B6BFD"/>
    <w:rsid w:val="002C13FD"/>
    <w:rsid w:val="002D1F0D"/>
    <w:rsid w:val="002D7054"/>
    <w:rsid w:val="002D7FC9"/>
    <w:rsid w:val="002E1254"/>
    <w:rsid w:val="002F65E1"/>
    <w:rsid w:val="00307E68"/>
    <w:rsid w:val="00322DB8"/>
    <w:rsid w:val="00325178"/>
    <w:rsid w:val="0032641B"/>
    <w:rsid w:val="003337DE"/>
    <w:rsid w:val="0035060A"/>
    <w:rsid w:val="00366A4E"/>
    <w:rsid w:val="003A2487"/>
    <w:rsid w:val="003C0D10"/>
    <w:rsid w:val="003C699C"/>
    <w:rsid w:val="003D6F40"/>
    <w:rsid w:val="003E064E"/>
    <w:rsid w:val="003E6B07"/>
    <w:rsid w:val="0040172B"/>
    <w:rsid w:val="00414D81"/>
    <w:rsid w:val="00416D66"/>
    <w:rsid w:val="00431339"/>
    <w:rsid w:val="00431D12"/>
    <w:rsid w:val="00431FD9"/>
    <w:rsid w:val="00434ED9"/>
    <w:rsid w:val="00436A81"/>
    <w:rsid w:val="00464814"/>
    <w:rsid w:val="00466768"/>
    <w:rsid w:val="00482B52"/>
    <w:rsid w:val="00493A53"/>
    <w:rsid w:val="004944AC"/>
    <w:rsid w:val="004A5774"/>
    <w:rsid w:val="004C79E5"/>
    <w:rsid w:val="004E1990"/>
    <w:rsid w:val="004E65CB"/>
    <w:rsid w:val="004F234D"/>
    <w:rsid w:val="00515569"/>
    <w:rsid w:val="00515E22"/>
    <w:rsid w:val="005314FF"/>
    <w:rsid w:val="005351E1"/>
    <w:rsid w:val="005424E9"/>
    <w:rsid w:val="00543C26"/>
    <w:rsid w:val="00552959"/>
    <w:rsid w:val="00555A82"/>
    <w:rsid w:val="00561919"/>
    <w:rsid w:val="00570941"/>
    <w:rsid w:val="0058518D"/>
    <w:rsid w:val="00585BDF"/>
    <w:rsid w:val="005941D5"/>
    <w:rsid w:val="00595D4A"/>
    <w:rsid w:val="005A5EAD"/>
    <w:rsid w:val="005B03A1"/>
    <w:rsid w:val="005B2B21"/>
    <w:rsid w:val="005C06C3"/>
    <w:rsid w:val="005C693C"/>
    <w:rsid w:val="005D2F28"/>
    <w:rsid w:val="005D6FB0"/>
    <w:rsid w:val="005E46FB"/>
    <w:rsid w:val="00602151"/>
    <w:rsid w:val="006046C0"/>
    <w:rsid w:val="00624382"/>
    <w:rsid w:val="00626398"/>
    <w:rsid w:val="0062662D"/>
    <w:rsid w:val="00627BE6"/>
    <w:rsid w:val="00632934"/>
    <w:rsid w:val="00634C89"/>
    <w:rsid w:val="00652257"/>
    <w:rsid w:val="00676C0E"/>
    <w:rsid w:val="00687E3A"/>
    <w:rsid w:val="00691A6D"/>
    <w:rsid w:val="006A4C5D"/>
    <w:rsid w:val="006B3357"/>
    <w:rsid w:val="006C13C1"/>
    <w:rsid w:val="006C2A2D"/>
    <w:rsid w:val="006D24EF"/>
    <w:rsid w:val="006E7E0A"/>
    <w:rsid w:val="006F2D82"/>
    <w:rsid w:val="007009E8"/>
    <w:rsid w:val="00713533"/>
    <w:rsid w:val="007221C3"/>
    <w:rsid w:val="007244C4"/>
    <w:rsid w:val="007330D8"/>
    <w:rsid w:val="00735F68"/>
    <w:rsid w:val="00742D3A"/>
    <w:rsid w:val="00752A98"/>
    <w:rsid w:val="00753252"/>
    <w:rsid w:val="00757897"/>
    <w:rsid w:val="00771B35"/>
    <w:rsid w:val="00780BA8"/>
    <w:rsid w:val="007904B4"/>
    <w:rsid w:val="00795CFE"/>
    <w:rsid w:val="00795F78"/>
    <w:rsid w:val="007A3266"/>
    <w:rsid w:val="007C2F3A"/>
    <w:rsid w:val="007C2F82"/>
    <w:rsid w:val="007C376B"/>
    <w:rsid w:val="007C4721"/>
    <w:rsid w:val="007C65E0"/>
    <w:rsid w:val="007F2615"/>
    <w:rsid w:val="00803698"/>
    <w:rsid w:val="008037CD"/>
    <w:rsid w:val="0082013E"/>
    <w:rsid w:val="00821B8A"/>
    <w:rsid w:val="00823217"/>
    <w:rsid w:val="008274E2"/>
    <w:rsid w:val="00835261"/>
    <w:rsid w:val="00861551"/>
    <w:rsid w:val="00870DE2"/>
    <w:rsid w:val="008901B2"/>
    <w:rsid w:val="00893C31"/>
    <w:rsid w:val="008B560D"/>
    <w:rsid w:val="008C5C7F"/>
    <w:rsid w:val="008D46BC"/>
    <w:rsid w:val="008D4F08"/>
    <w:rsid w:val="008D6420"/>
    <w:rsid w:val="008D753B"/>
    <w:rsid w:val="008E5B8F"/>
    <w:rsid w:val="00901E94"/>
    <w:rsid w:val="00906D18"/>
    <w:rsid w:val="0091225C"/>
    <w:rsid w:val="0091573D"/>
    <w:rsid w:val="009240AA"/>
    <w:rsid w:val="00945370"/>
    <w:rsid w:val="00950791"/>
    <w:rsid w:val="00981FFB"/>
    <w:rsid w:val="00985C77"/>
    <w:rsid w:val="009879B0"/>
    <w:rsid w:val="00993729"/>
    <w:rsid w:val="009974B9"/>
    <w:rsid w:val="009C22CC"/>
    <w:rsid w:val="009D499D"/>
    <w:rsid w:val="009D5F49"/>
    <w:rsid w:val="009D6964"/>
    <w:rsid w:val="009E23C4"/>
    <w:rsid w:val="00A10F07"/>
    <w:rsid w:val="00A16133"/>
    <w:rsid w:val="00A16E50"/>
    <w:rsid w:val="00A222C2"/>
    <w:rsid w:val="00A32E9D"/>
    <w:rsid w:val="00A91E00"/>
    <w:rsid w:val="00AA243A"/>
    <w:rsid w:val="00AB31FE"/>
    <w:rsid w:val="00AB3C62"/>
    <w:rsid w:val="00AC7ADC"/>
    <w:rsid w:val="00AD2179"/>
    <w:rsid w:val="00AD69E9"/>
    <w:rsid w:val="00AE1188"/>
    <w:rsid w:val="00AF6F5A"/>
    <w:rsid w:val="00AF740F"/>
    <w:rsid w:val="00B04D3E"/>
    <w:rsid w:val="00B370A8"/>
    <w:rsid w:val="00B3772E"/>
    <w:rsid w:val="00B41422"/>
    <w:rsid w:val="00B50D74"/>
    <w:rsid w:val="00B65B9E"/>
    <w:rsid w:val="00B71EA0"/>
    <w:rsid w:val="00B7632B"/>
    <w:rsid w:val="00B803B9"/>
    <w:rsid w:val="00B8054E"/>
    <w:rsid w:val="00B82C49"/>
    <w:rsid w:val="00BB42A0"/>
    <w:rsid w:val="00BC4867"/>
    <w:rsid w:val="00BC51D7"/>
    <w:rsid w:val="00BD17EF"/>
    <w:rsid w:val="00BD52A9"/>
    <w:rsid w:val="00BE4C6D"/>
    <w:rsid w:val="00BE6908"/>
    <w:rsid w:val="00BF1B80"/>
    <w:rsid w:val="00C15FCD"/>
    <w:rsid w:val="00C2166D"/>
    <w:rsid w:val="00C36EED"/>
    <w:rsid w:val="00C61D97"/>
    <w:rsid w:val="00C622CF"/>
    <w:rsid w:val="00C75EBB"/>
    <w:rsid w:val="00C9765E"/>
    <w:rsid w:val="00CA3781"/>
    <w:rsid w:val="00CA3F22"/>
    <w:rsid w:val="00CB3C78"/>
    <w:rsid w:val="00CC5CBD"/>
    <w:rsid w:val="00CD6E0A"/>
    <w:rsid w:val="00CE09F7"/>
    <w:rsid w:val="00CE1008"/>
    <w:rsid w:val="00CF2D4F"/>
    <w:rsid w:val="00CF741C"/>
    <w:rsid w:val="00D008AB"/>
    <w:rsid w:val="00D105F3"/>
    <w:rsid w:val="00D13537"/>
    <w:rsid w:val="00D14F6C"/>
    <w:rsid w:val="00D23371"/>
    <w:rsid w:val="00D5767C"/>
    <w:rsid w:val="00D73748"/>
    <w:rsid w:val="00D74C40"/>
    <w:rsid w:val="00D75103"/>
    <w:rsid w:val="00D77D0C"/>
    <w:rsid w:val="00D77EE6"/>
    <w:rsid w:val="00D963CD"/>
    <w:rsid w:val="00DA28C0"/>
    <w:rsid w:val="00DB4CC3"/>
    <w:rsid w:val="00DF1F0F"/>
    <w:rsid w:val="00E04769"/>
    <w:rsid w:val="00E24D60"/>
    <w:rsid w:val="00E273D0"/>
    <w:rsid w:val="00E330FB"/>
    <w:rsid w:val="00E41202"/>
    <w:rsid w:val="00E41E91"/>
    <w:rsid w:val="00E4577A"/>
    <w:rsid w:val="00E47D01"/>
    <w:rsid w:val="00E512D8"/>
    <w:rsid w:val="00E53F2B"/>
    <w:rsid w:val="00E56F2F"/>
    <w:rsid w:val="00E66778"/>
    <w:rsid w:val="00E74582"/>
    <w:rsid w:val="00E9014C"/>
    <w:rsid w:val="00E91C5F"/>
    <w:rsid w:val="00E95AF6"/>
    <w:rsid w:val="00EA5457"/>
    <w:rsid w:val="00EB06AB"/>
    <w:rsid w:val="00EB2A92"/>
    <w:rsid w:val="00EE5531"/>
    <w:rsid w:val="00EE7559"/>
    <w:rsid w:val="00EF3EE8"/>
    <w:rsid w:val="00F06E4B"/>
    <w:rsid w:val="00F25981"/>
    <w:rsid w:val="00F27E09"/>
    <w:rsid w:val="00F353B9"/>
    <w:rsid w:val="00F50457"/>
    <w:rsid w:val="00F631FD"/>
    <w:rsid w:val="00F726E7"/>
    <w:rsid w:val="00F779DD"/>
    <w:rsid w:val="00F9418B"/>
    <w:rsid w:val="00F9520A"/>
    <w:rsid w:val="00F955EC"/>
    <w:rsid w:val="00FA1638"/>
    <w:rsid w:val="00FA25CA"/>
    <w:rsid w:val="00FE355A"/>
    <w:rsid w:val="00FF422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F27476"/>
  <w15:docId w15:val="{429FAEB4-D07E-BE44-91F1-8EF2CDC67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3533"/>
    <w:rPr>
      <w:rFonts w:ascii="Times New Roman" w:eastAsia="Times New Roman" w:hAnsi="Times New Roman" w:cs="Times New Roman"/>
    </w:rPr>
  </w:style>
  <w:style w:type="paragraph" w:styleId="Heading2">
    <w:name w:val="heading 2"/>
    <w:basedOn w:val="Normal"/>
    <w:link w:val="Heading2Char"/>
    <w:uiPriority w:val="9"/>
    <w:qFormat/>
    <w:rsid w:val="002A1250"/>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A1250"/>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2A1250"/>
    <w:rPr>
      <w:color w:val="0000FF"/>
      <w:u w:val="single"/>
    </w:rPr>
  </w:style>
  <w:style w:type="character" w:customStyle="1" w:styleId="resulticon">
    <w:name w:val="result__icon"/>
    <w:basedOn w:val="DefaultParagraphFont"/>
    <w:rsid w:val="002A1250"/>
  </w:style>
  <w:style w:type="character" w:customStyle="1" w:styleId="resulturldomain">
    <w:name w:val="result__url__domain"/>
    <w:basedOn w:val="DefaultParagraphFont"/>
    <w:rsid w:val="002A1250"/>
  </w:style>
  <w:style w:type="character" w:customStyle="1" w:styleId="resulturlfull">
    <w:name w:val="result__url__full"/>
    <w:basedOn w:val="DefaultParagraphFont"/>
    <w:rsid w:val="002A1250"/>
  </w:style>
  <w:style w:type="character" w:customStyle="1" w:styleId="UnresolvedMention1">
    <w:name w:val="Unresolved Mention1"/>
    <w:basedOn w:val="DefaultParagraphFont"/>
    <w:uiPriority w:val="99"/>
    <w:rsid w:val="000F73C0"/>
    <w:rPr>
      <w:color w:val="605E5C"/>
      <w:shd w:val="clear" w:color="auto" w:fill="E1DFDD"/>
    </w:rPr>
  </w:style>
  <w:style w:type="paragraph" w:styleId="Title">
    <w:name w:val="Title"/>
    <w:basedOn w:val="Normal"/>
    <w:next w:val="Normal"/>
    <w:link w:val="TitleChar"/>
    <w:uiPriority w:val="10"/>
    <w:qFormat/>
    <w:rsid w:val="000A364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A364D"/>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55295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733667">
      <w:bodyDiv w:val="1"/>
      <w:marLeft w:val="0"/>
      <w:marRight w:val="0"/>
      <w:marTop w:val="0"/>
      <w:marBottom w:val="0"/>
      <w:divBdr>
        <w:top w:val="none" w:sz="0" w:space="0" w:color="auto"/>
        <w:left w:val="none" w:sz="0" w:space="0" w:color="auto"/>
        <w:bottom w:val="none" w:sz="0" w:space="0" w:color="auto"/>
        <w:right w:val="none" w:sz="0" w:space="0" w:color="auto"/>
      </w:divBdr>
    </w:div>
    <w:div w:id="97066102">
      <w:bodyDiv w:val="1"/>
      <w:marLeft w:val="0"/>
      <w:marRight w:val="0"/>
      <w:marTop w:val="0"/>
      <w:marBottom w:val="0"/>
      <w:divBdr>
        <w:top w:val="none" w:sz="0" w:space="0" w:color="auto"/>
        <w:left w:val="none" w:sz="0" w:space="0" w:color="auto"/>
        <w:bottom w:val="none" w:sz="0" w:space="0" w:color="auto"/>
        <w:right w:val="none" w:sz="0" w:space="0" w:color="auto"/>
      </w:divBdr>
    </w:div>
    <w:div w:id="391386453">
      <w:bodyDiv w:val="1"/>
      <w:marLeft w:val="0"/>
      <w:marRight w:val="0"/>
      <w:marTop w:val="0"/>
      <w:marBottom w:val="0"/>
      <w:divBdr>
        <w:top w:val="none" w:sz="0" w:space="0" w:color="auto"/>
        <w:left w:val="none" w:sz="0" w:space="0" w:color="auto"/>
        <w:bottom w:val="none" w:sz="0" w:space="0" w:color="auto"/>
        <w:right w:val="none" w:sz="0" w:space="0" w:color="auto"/>
      </w:divBdr>
    </w:div>
    <w:div w:id="453140632">
      <w:bodyDiv w:val="1"/>
      <w:marLeft w:val="0"/>
      <w:marRight w:val="0"/>
      <w:marTop w:val="0"/>
      <w:marBottom w:val="0"/>
      <w:divBdr>
        <w:top w:val="none" w:sz="0" w:space="0" w:color="auto"/>
        <w:left w:val="none" w:sz="0" w:space="0" w:color="auto"/>
        <w:bottom w:val="none" w:sz="0" w:space="0" w:color="auto"/>
        <w:right w:val="none" w:sz="0" w:space="0" w:color="auto"/>
      </w:divBdr>
    </w:div>
    <w:div w:id="527257679">
      <w:bodyDiv w:val="1"/>
      <w:marLeft w:val="0"/>
      <w:marRight w:val="0"/>
      <w:marTop w:val="0"/>
      <w:marBottom w:val="0"/>
      <w:divBdr>
        <w:top w:val="none" w:sz="0" w:space="0" w:color="auto"/>
        <w:left w:val="none" w:sz="0" w:space="0" w:color="auto"/>
        <w:bottom w:val="none" w:sz="0" w:space="0" w:color="auto"/>
        <w:right w:val="none" w:sz="0" w:space="0" w:color="auto"/>
      </w:divBdr>
    </w:div>
    <w:div w:id="743799153">
      <w:bodyDiv w:val="1"/>
      <w:marLeft w:val="0"/>
      <w:marRight w:val="0"/>
      <w:marTop w:val="0"/>
      <w:marBottom w:val="0"/>
      <w:divBdr>
        <w:top w:val="none" w:sz="0" w:space="0" w:color="auto"/>
        <w:left w:val="none" w:sz="0" w:space="0" w:color="auto"/>
        <w:bottom w:val="none" w:sz="0" w:space="0" w:color="auto"/>
        <w:right w:val="none" w:sz="0" w:space="0" w:color="auto"/>
      </w:divBdr>
    </w:div>
    <w:div w:id="775520190">
      <w:bodyDiv w:val="1"/>
      <w:marLeft w:val="0"/>
      <w:marRight w:val="0"/>
      <w:marTop w:val="0"/>
      <w:marBottom w:val="0"/>
      <w:divBdr>
        <w:top w:val="none" w:sz="0" w:space="0" w:color="auto"/>
        <w:left w:val="none" w:sz="0" w:space="0" w:color="auto"/>
        <w:bottom w:val="none" w:sz="0" w:space="0" w:color="auto"/>
        <w:right w:val="none" w:sz="0" w:space="0" w:color="auto"/>
      </w:divBdr>
    </w:div>
    <w:div w:id="999968621">
      <w:bodyDiv w:val="1"/>
      <w:marLeft w:val="0"/>
      <w:marRight w:val="0"/>
      <w:marTop w:val="0"/>
      <w:marBottom w:val="0"/>
      <w:divBdr>
        <w:top w:val="none" w:sz="0" w:space="0" w:color="auto"/>
        <w:left w:val="none" w:sz="0" w:space="0" w:color="auto"/>
        <w:bottom w:val="none" w:sz="0" w:space="0" w:color="auto"/>
        <w:right w:val="none" w:sz="0" w:space="0" w:color="auto"/>
      </w:divBdr>
    </w:div>
    <w:div w:id="1219631180">
      <w:bodyDiv w:val="1"/>
      <w:marLeft w:val="0"/>
      <w:marRight w:val="0"/>
      <w:marTop w:val="0"/>
      <w:marBottom w:val="0"/>
      <w:divBdr>
        <w:top w:val="none" w:sz="0" w:space="0" w:color="auto"/>
        <w:left w:val="none" w:sz="0" w:space="0" w:color="auto"/>
        <w:bottom w:val="none" w:sz="0" w:space="0" w:color="auto"/>
        <w:right w:val="none" w:sz="0" w:space="0" w:color="auto"/>
      </w:divBdr>
    </w:div>
    <w:div w:id="1387757498">
      <w:bodyDiv w:val="1"/>
      <w:marLeft w:val="0"/>
      <w:marRight w:val="0"/>
      <w:marTop w:val="0"/>
      <w:marBottom w:val="0"/>
      <w:divBdr>
        <w:top w:val="none" w:sz="0" w:space="0" w:color="auto"/>
        <w:left w:val="none" w:sz="0" w:space="0" w:color="auto"/>
        <w:bottom w:val="none" w:sz="0" w:space="0" w:color="auto"/>
        <w:right w:val="none" w:sz="0" w:space="0" w:color="auto"/>
      </w:divBdr>
    </w:div>
    <w:div w:id="1410694218">
      <w:bodyDiv w:val="1"/>
      <w:marLeft w:val="0"/>
      <w:marRight w:val="0"/>
      <w:marTop w:val="0"/>
      <w:marBottom w:val="0"/>
      <w:divBdr>
        <w:top w:val="none" w:sz="0" w:space="0" w:color="auto"/>
        <w:left w:val="none" w:sz="0" w:space="0" w:color="auto"/>
        <w:bottom w:val="none" w:sz="0" w:space="0" w:color="auto"/>
        <w:right w:val="none" w:sz="0" w:space="0" w:color="auto"/>
      </w:divBdr>
    </w:div>
    <w:div w:id="1453668356">
      <w:bodyDiv w:val="1"/>
      <w:marLeft w:val="0"/>
      <w:marRight w:val="0"/>
      <w:marTop w:val="0"/>
      <w:marBottom w:val="0"/>
      <w:divBdr>
        <w:top w:val="none" w:sz="0" w:space="0" w:color="auto"/>
        <w:left w:val="none" w:sz="0" w:space="0" w:color="auto"/>
        <w:bottom w:val="none" w:sz="0" w:space="0" w:color="auto"/>
        <w:right w:val="none" w:sz="0" w:space="0" w:color="auto"/>
      </w:divBdr>
    </w:div>
    <w:div w:id="1541284738">
      <w:bodyDiv w:val="1"/>
      <w:marLeft w:val="0"/>
      <w:marRight w:val="0"/>
      <w:marTop w:val="0"/>
      <w:marBottom w:val="0"/>
      <w:divBdr>
        <w:top w:val="none" w:sz="0" w:space="0" w:color="auto"/>
        <w:left w:val="none" w:sz="0" w:space="0" w:color="auto"/>
        <w:bottom w:val="none" w:sz="0" w:space="0" w:color="auto"/>
        <w:right w:val="none" w:sz="0" w:space="0" w:color="auto"/>
      </w:divBdr>
      <w:divsChild>
        <w:div w:id="593049316">
          <w:marLeft w:val="0"/>
          <w:marRight w:val="0"/>
          <w:marTop w:val="0"/>
          <w:marBottom w:val="0"/>
          <w:divBdr>
            <w:top w:val="none" w:sz="0" w:space="0" w:color="auto"/>
            <w:left w:val="none" w:sz="0" w:space="0" w:color="auto"/>
            <w:bottom w:val="none" w:sz="0" w:space="0" w:color="auto"/>
            <w:right w:val="none" w:sz="0" w:space="0" w:color="auto"/>
          </w:divBdr>
          <w:divsChild>
            <w:div w:id="1452747216">
              <w:marLeft w:val="0"/>
              <w:marRight w:val="0"/>
              <w:marTop w:val="0"/>
              <w:marBottom w:val="0"/>
              <w:divBdr>
                <w:top w:val="none" w:sz="0" w:space="0" w:color="auto"/>
                <w:left w:val="none" w:sz="0" w:space="0" w:color="auto"/>
                <w:bottom w:val="none" w:sz="0" w:space="0" w:color="auto"/>
                <w:right w:val="none" w:sz="0" w:space="0" w:color="auto"/>
              </w:divBdr>
              <w:divsChild>
                <w:div w:id="1759330169">
                  <w:marLeft w:val="0"/>
                  <w:marRight w:val="0"/>
                  <w:marTop w:val="0"/>
                  <w:marBottom w:val="0"/>
                  <w:divBdr>
                    <w:top w:val="none" w:sz="0" w:space="0" w:color="auto"/>
                    <w:left w:val="none" w:sz="0" w:space="0" w:color="auto"/>
                    <w:bottom w:val="none" w:sz="0" w:space="0" w:color="auto"/>
                    <w:right w:val="none" w:sz="0" w:space="0" w:color="auto"/>
                  </w:divBdr>
                  <w:divsChild>
                    <w:div w:id="1272515541">
                      <w:marLeft w:val="0"/>
                      <w:marRight w:val="0"/>
                      <w:marTop w:val="0"/>
                      <w:marBottom w:val="0"/>
                      <w:divBdr>
                        <w:top w:val="none" w:sz="0" w:space="0" w:color="auto"/>
                        <w:left w:val="none" w:sz="0" w:space="0" w:color="auto"/>
                        <w:bottom w:val="none" w:sz="0" w:space="0" w:color="auto"/>
                        <w:right w:val="none" w:sz="0" w:space="0" w:color="auto"/>
                      </w:divBdr>
                    </w:div>
                  </w:divsChild>
                </w:div>
                <w:div w:id="79182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81060">
      <w:bodyDiv w:val="1"/>
      <w:marLeft w:val="0"/>
      <w:marRight w:val="0"/>
      <w:marTop w:val="0"/>
      <w:marBottom w:val="0"/>
      <w:divBdr>
        <w:top w:val="none" w:sz="0" w:space="0" w:color="auto"/>
        <w:left w:val="none" w:sz="0" w:space="0" w:color="auto"/>
        <w:bottom w:val="none" w:sz="0" w:space="0" w:color="auto"/>
        <w:right w:val="none" w:sz="0" w:space="0" w:color="auto"/>
      </w:divBdr>
    </w:div>
    <w:div w:id="1765878055">
      <w:bodyDiv w:val="1"/>
      <w:marLeft w:val="0"/>
      <w:marRight w:val="0"/>
      <w:marTop w:val="0"/>
      <w:marBottom w:val="0"/>
      <w:divBdr>
        <w:top w:val="none" w:sz="0" w:space="0" w:color="auto"/>
        <w:left w:val="none" w:sz="0" w:space="0" w:color="auto"/>
        <w:bottom w:val="none" w:sz="0" w:space="0" w:color="auto"/>
        <w:right w:val="none" w:sz="0" w:space="0" w:color="auto"/>
      </w:divBdr>
    </w:div>
    <w:div w:id="1915429197">
      <w:bodyDiv w:val="1"/>
      <w:marLeft w:val="0"/>
      <w:marRight w:val="0"/>
      <w:marTop w:val="0"/>
      <w:marBottom w:val="0"/>
      <w:divBdr>
        <w:top w:val="none" w:sz="0" w:space="0" w:color="auto"/>
        <w:left w:val="none" w:sz="0" w:space="0" w:color="auto"/>
        <w:bottom w:val="none" w:sz="0" w:space="0" w:color="auto"/>
        <w:right w:val="none" w:sz="0" w:space="0" w:color="auto"/>
      </w:divBdr>
      <w:divsChild>
        <w:div w:id="1340156020">
          <w:marLeft w:val="0"/>
          <w:marRight w:val="0"/>
          <w:marTop w:val="0"/>
          <w:marBottom w:val="0"/>
          <w:divBdr>
            <w:top w:val="none" w:sz="0" w:space="0" w:color="auto"/>
            <w:left w:val="none" w:sz="0" w:space="0" w:color="auto"/>
            <w:bottom w:val="none" w:sz="0" w:space="0" w:color="auto"/>
            <w:right w:val="none" w:sz="0" w:space="0" w:color="auto"/>
          </w:divBdr>
          <w:divsChild>
            <w:div w:id="452212485">
              <w:marLeft w:val="0"/>
              <w:marRight w:val="0"/>
              <w:marTop w:val="0"/>
              <w:marBottom w:val="0"/>
              <w:divBdr>
                <w:top w:val="none" w:sz="0" w:space="0" w:color="auto"/>
                <w:left w:val="none" w:sz="0" w:space="0" w:color="auto"/>
                <w:bottom w:val="none" w:sz="0" w:space="0" w:color="auto"/>
                <w:right w:val="none" w:sz="0" w:space="0" w:color="auto"/>
              </w:divBdr>
              <w:divsChild>
                <w:div w:id="949167224">
                  <w:marLeft w:val="0"/>
                  <w:marRight w:val="0"/>
                  <w:marTop w:val="0"/>
                  <w:marBottom w:val="0"/>
                  <w:divBdr>
                    <w:top w:val="none" w:sz="0" w:space="0" w:color="auto"/>
                    <w:left w:val="none" w:sz="0" w:space="0" w:color="auto"/>
                    <w:bottom w:val="none" w:sz="0" w:space="0" w:color="auto"/>
                    <w:right w:val="none" w:sz="0" w:space="0" w:color="auto"/>
                  </w:divBdr>
                  <w:divsChild>
                    <w:div w:id="1542278718">
                      <w:marLeft w:val="0"/>
                      <w:marRight w:val="0"/>
                      <w:marTop w:val="0"/>
                      <w:marBottom w:val="0"/>
                      <w:divBdr>
                        <w:top w:val="none" w:sz="0" w:space="0" w:color="auto"/>
                        <w:left w:val="none" w:sz="0" w:space="0" w:color="auto"/>
                        <w:bottom w:val="none" w:sz="0" w:space="0" w:color="auto"/>
                        <w:right w:val="none" w:sz="0" w:space="0" w:color="auto"/>
                      </w:divBdr>
                    </w:div>
                  </w:divsChild>
                </w:div>
                <w:div w:id="41748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19</Pages>
  <Words>1177</Words>
  <Characters>6710</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wdonald@mit.edu</dc:creator>
  <cp:keywords/>
  <dc:description/>
  <cp:lastModifiedBy>William Donaldson</cp:lastModifiedBy>
  <cp:revision>2</cp:revision>
  <cp:lastPrinted>2020-05-31T18:41:00Z</cp:lastPrinted>
  <dcterms:created xsi:type="dcterms:W3CDTF">2024-12-28T20:39:00Z</dcterms:created>
  <dcterms:modified xsi:type="dcterms:W3CDTF">2024-12-28T20:39:00Z</dcterms:modified>
</cp:coreProperties>
</file>