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3D486F" w:rsidRDefault="003D486F">
      <w:pPr>
        <w:pBdr>
          <w:bottom w:val="single" w:sz="6" w:space="1" w:color="auto"/>
        </w:pBdr>
        <w:rPr>
          <w:b/>
          <w:sz w:val="28"/>
        </w:rPr>
      </w:pPr>
      <w:r>
        <w:rPr>
          <w:b/>
          <w:sz w:val="28"/>
        </w:rPr>
        <w:t>Drizzle on the Stone</w:t>
      </w:r>
    </w:p>
    <w:p w:rsidR="003D486F" w:rsidRDefault="003D486F" w:rsidP="003D486F">
      <w:pPr>
        <w:spacing w:after="0"/>
      </w:pPr>
      <w:r>
        <w:t>There are settings of this tune in the following manuscript sources:</w:t>
      </w:r>
    </w:p>
    <w:p w:rsidR="00E85598" w:rsidRDefault="00F17A1E" w:rsidP="003D486F">
      <w:pPr>
        <w:spacing w:after="0"/>
        <w:rPr>
          <w:szCs w:val="20"/>
        </w:rPr>
      </w:pPr>
      <w:r>
        <w:rPr>
          <w:b/>
        </w:rPr>
        <w:t>--Colin Campbe</w:t>
      </w:r>
      <w:r w:rsidR="00E85598">
        <w:rPr>
          <w:b/>
        </w:rPr>
        <w:t>l</w:t>
      </w:r>
      <w:r>
        <w:rPr>
          <w:b/>
        </w:rPr>
        <w:t>l</w:t>
      </w:r>
      <w:r>
        <w:t xml:space="preserve">’s “Nether Lorn Canntaireachd”, </w:t>
      </w:r>
      <w:r w:rsidRPr="00F17A1E">
        <w:rPr>
          <w:szCs w:val="20"/>
        </w:rPr>
        <w:t>ii, 122-4;</w:t>
      </w:r>
    </w:p>
    <w:p w:rsidR="00FF04A3" w:rsidRDefault="00E85598" w:rsidP="003D486F">
      <w:pPr>
        <w:spacing w:after="0"/>
        <w:rPr>
          <w:szCs w:val="20"/>
        </w:rPr>
      </w:pPr>
      <w:r>
        <w:rPr>
          <w:b/>
          <w:szCs w:val="20"/>
        </w:rPr>
        <w:t>--Angus MacKay</w:t>
      </w:r>
      <w:r>
        <w:rPr>
          <w:szCs w:val="20"/>
        </w:rPr>
        <w:t xml:space="preserve">’s MS, </w:t>
      </w:r>
      <w:r w:rsidRPr="00E85598">
        <w:rPr>
          <w:szCs w:val="20"/>
        </w:rPr>
        <w:t>i, 93;</w:t>
      </w:r>
    </w:p>
    <w:p w:rsidR="000775E8" w:rsidRDefault="00FF04A3" w:rsidP="003D486F">
      <w:pPr>
        <w:spacing w:after="0"/>
        <w:rPr>
          <w:szCs w:val="20"/>
        </w:rPr>
      </w:pPr>
      <w:r>
        <w:rPr>
          <w:b/>
          <w:szCs w:val="20"/>
        </w:rPr>
        <w:t>--Duncan Campbell of Foss</w:t>
      </w:r>
      <w:r>
        <w:rPr>
          <w:szCs w:val="20"/>
        </w:rPr>
        <w:t xml:space="preserve">’s MS, </w:t>
      </w:r>
      <w:r w:rsidRPr="00FF04A3">
        <w:rPr>
          <w:szCs w:val="20"/>
        </w:rPr>
        <w:t>ff.167-168</w:t>
      </w:r>
      <w:r>
        <w:rPr>
          <w:szCs w:val="20"/>
        </w:rPr>
        <w:t xml:space="preserve">; </w:t>
      </w:r>
    </w:p>
    <w:p w:rsidR="000775E8" w:rsidRDefault="000775E8" w:rsidP="003D486F">
      <w:pPr>
        <w:spacing w:after="0"/>
        <w:rPr>
          <w:szCs w:val="20"/>
        </w:rPr>
      </w:pPr>
      <w:r>
        <w:rPr>
          <w:b/>
          <w:szCs w:val="20"/>
        </w:rPr>
        <w:t>--Uilleam Ross</w:t>
      </w:r>
      <w:r>
        <w:rPr>
          <w:szCs w:val="20"/>
        </w:rPr>
        <w:t>’s MS,</w:t>
      </w:r>
      <w:r w:rsidRPr="000775E8">
        <w:rPr>
          <w:szCs w:val="20"/>
        </w:rPr>
        <w:t xml:space="preserve"> ff.155-157; </w:t>
      </w:r>
    </w:p>
    <w:p w:rsidR="000775E8" w:rsidRDefault="000775E8" w:rsidP="003D486F">
      <w:pPr>
        <w:spacing w:after="0"/>
        <w:rPr>
          <w:rFonts w:ascii="Arial" w:hAnsi="Arial"/>
          <w:sz w:val="20"/>
          <w:szCs w:val="20"/>
        </w:rPr>
      </w:pPr>
      <w:r>
        <w:rPr>
          <w:b/>
          <w:szCs w:val="20"/>
        </w:rPr>
        <w:t>--D. S. MacDonald</w:t>
      </w:r>
      <w:r>
        <w:rPr>
          <w:szCs w:val="20"/>
        </w:rPr>
        <w:t>’s MS,</w:t>
      </w:r>
      <w:r w:rsidRPr="000775E8">
        <w:rPr>
          <w:szCs w:val="20"/>
        </w:rPr>
        <w:t xml:space="preserve"> i, 35-6</w:t>
      </w:r>
      <w:r w:rsidRPr="000775E8">
        <w:rPr>
          <w:rFonts w:ascii="Arial" w:hAnsi="Arial"/>
          <w:sz w:val="20"/>
          <w:szCs w:val="20"/>
        </w:rPr>
        <w:t xml:space="preserve">; </w:t>
      </w:r>
    </w:p>
    <w:p w:rsidR="006D326E" w:rsidRDefault="009B5158" w:rsidP="003D486F">
      <w:pPr>
        <w:spacing w:after="0"/>
        <w:rPr>
          <w:rFonts w:ascii="Times new" w:hAnsi="Times new"/>
          <w:szCs w:val="20"/>
        </w:rPr>
      </w:pPr>
      <w:r w:rsidRPr="009B5158">
        <w:rPr>
          <w:rFonts w:ascii="Times new" w:hAnsi="Times new"/>
          <w:b/>
          <w:szCs w:val="20"/>
        </w:rPr>
        <w:t>--John MacDougal</w:t>
      </w:r>
      <w:r w:rsidR="006D326E">
        <w:rPr>
          <w:rFonts w:ascii="Times new" w:hAnsi="Times new"/>
          <w:b/>
          <w:szCs w:val="20"/>
        </w:rPr>
        <w:t>l</w:t>
      </w:r>
      <w:r w:rsidRPr="009B5158">
        <w:rPr>
          <w:rFonts w:ascii="Times new" w:hAnsi="Times new"/>
          <w:b/>
          <w:szCs w:val="20"/>
        </w:rPr>
        <w:t xml:space="preserve"> Gillies</w:t>
      </w:r>
      <w:r w:rsidRPr="009B5158">
        <w:rPr>
          <w:rFonts w:ascii="Times new" w:hAnsi="Times new"/>
          <w:szCs w:val="20"/>
        </w:rPr>
        <w:t>’s MS, f.82</w:t>
      </w:r>
      <w:r>
        <w:rPr>
          <w:rFonts w:ascii="Times new" w:hAnsi="Times new"/>
          <w:szCs w:val="20"/>
        </w:rPr>
        <w:t>;</w:t>
      </w:r>
    </w:p>
    <w:p w:rsidR="009B5158" w:rsidRPr="0061540C" w:rsidRDefault="0061540C" w:rsidP="003D486F">
      <w:pPr>
        <w:spacing w:after="0"/>
        <w:rPr>
          <w:szCs w:val="20"/>
        </w:rPr>
      </w:pPr>
      <w:r w:rsidRPr="0061540C">
        <w:rPr>
          <w:b/>
          <w:szCs w:val="20"/>
        </w:rPr>
        <w:t>--David Glen</w:t>
      </w:r>
      <w:r w:rsidRPr="0061540C">
        <w:rPr>
          <w:szCs w:val="20"/>
        </w:rPr>
        <w:t xml:space="preserve">’s MS., ff.96-97;  </w:t>
      </w:r>
    </w:p>
    <w:p w:rsidR="00023250" w:rsidRPr="009B5158" w:rsidRDefault="00023250" w:rsidP="003D486F">
      <w:pPr>
        <w:spacing w:after="0"/>
        <w:rPr>
          <w:rFonts w:ascii="Times new" w:hAnsi="Times new"/>
        </w:rPr>
      </w:pPr>
    </w:p>
    <w:p w:rsidR="00023250" w:rsidRDefault="00023250" w:rsidP="003D486F">
      <w:pPr>
        <w:spacing w:after="0"/>
        <w:rPr>
          <w:b/>
        </w:rPr>
      </w:pPr>
    </w:p>
    <w:p w:rsidR="00023250" w:rsidRDefault="00023250" w:rsidP="003D486F">
      <w:pPr>
        <w:spacing w:after="0"/>
      </w:pPr>
      <w:r>
        <w:t xml:space="preserve">and in the following published source: </w:t>
      </w:r>
    </w:p>
    <w:p w:rsidR="00023250" w:rsidRDefault="00023250" w:rsidP="003D486F">
      <w:pPr>
        <w:spacing w:after="0"/>
        <w:rPr>
          <w:rFonts w:ascii="Arial" w:hAnsi="Arial"/>
          <w:sz w:val="20"/>
          <w:szCs w:val="20"/>
        </w:rPr>
      </w:pPr>
      <w:r>
        <w:rPr>
          <w:b/>
        </w:rPr>
        <w:t>--C. S. Thomason</w:t>
      </w:r>
      <w:r>
        <w:t xml:space="preserve">, </w:t>
      </w:r>
      <w:r>
        <w:rPr>
          <w:i/>
        </w:rPr>
        <w:t xml:space="preserve">Ceol Mor, </w:t>
      </w:r>
      <w:r>
        <w:t>p.</w:t>
      </w:r>
      <w:r w:rsidRPr="00023250">
        <w:t xml:space="preserve"> </w:t>
      </w:r>
      <w:r w:rsidRPr="00023250">
        <w:rPr>
          <w:szCs w:val="20"/>
        </w:rPr>
        <w:t>297</w:t>
      </w:r>
      <w:r>
        <w:rPr>
          <w:rFonts w:ascii="Arial" w:hAnsi="Arial"/>
          <w:sz w:val="20"/>
          <w:szCs w:val="20"/>
        </w:rPr>
        <w:t>.</w:t>
      </w:r>
    </w:p>
    <w:p w:rsidR="00023250" w:rsidRDefault="00023250" w:rsidP="003D486F">
      <w:pPr>
        <w:spacing w:after="0"/>
        <w:rPr>
          <w:rFonts w:ascii="Arial" w:hAnsi="Arial"/>
          <w:sz w:val="20"/>
          <w:szCs w:val="20"/>
        </w:rPr>
      </w:pPr>
    </w:p>
    <w:p w:rsidR="00961BBE" w:rsidRDefault="007A4AA7" w:rsidP="007A4AA7">
      <w:pPr>
        <w:rPr>
          <w:szCs w:val="20"/>
        </w:rPr>
      </w:pPr>
      <w:r>
        <w:rPr>
          <w:szCs w:val="20"/>
        </w:rPr>
        <w:t xml:space="preserve">In the Nether Lorn the title is </w:t>
      </w:r>
      <w:r>
        <w:rPr>
          <w:rFonts w:ascii="匀礀洀戀漀氀" w:hAnsi="匀礀洀戀漀氀"/>
          <w:szCs w:val="20"/>
        </w:rPr>
        <w:t>“</w:t>
      </w:r>
      <w:r>
        <w:rPr>
          <w:szCs w:val="20"/>
        </w:rPr>
        <w:t>Grahams March”</w:t>
      </w:r>
      <w:r w:rsidRPr="007A4AA7">
        <w:rPr>
          <w:szCs w:val="20"/>
        </w:rPr>
        <w:t>.  D.</w:t>
      </w:r>
      <w:r>
        <w:rPr>
          <w:szCs w:val="20"/>
        </w:rPr>
        <w:t xml:space="preserve"> S. MacDonald calls this simply </w:t>
      </w:r>
      <w:r>
        <w:rPr>
          <w:rFonts w:ascii="匀礀洀戀漀氀" w:hAnsi="匀礀洀戀漀氀"/>
          <w:szCs w:val="20"/>
        </w:rPr>
        <w:t>“</w:t>
      </w:r>
      <w:r w:rsidR="00466831">
        <w:rPr>
          <w:szCs w:val="20"/>
        </w:rPr>
        <w:t xml:space="preserve">Cruineachadh  A Gathering”, </w:t>
      </w:r>
      <w:r w:rsidR="00311380">
        <w:rPr>
          <w:szCs w:val="20"/>
        </w:rPr>
        <w:t>setting aside</w:t>
      </w:r>
      <w:r w:rsidR="00BA6286">
        <w:rPr>
          <w:szCs w:val="20"/>
        </w:rPr>
        <w:t xml:space="preserve"> </w:t>
      </w:r>
      <w:r w:rsidRPr="007A4AA7">
        <w:rPr>
          <w:szCs w:val="20"/>
        </w:rPr>
        <w:t xml:space="preserve">the title the tune </w:t>
      </w:r>
      <w:r>
        <w:rPr>
          <w:szCs w:val="20"/>
        </w:rPr>
        <w:t xml:space="preserve">bears in MacKay's MS, namely </w:t>
      </w:r>
      <w:r>
        <w:rPr>
          <w:rFonts w:ascii="匀礀洀戀漀氀" w:hAnsi="匀礀洀戀漀氀"/>
          <w:szCs w:val="20"/>
        </w:rPr>
        <w:t>“</w:t>
      </w:r>
      <w:r w:rsidR="003919C2">
        <w:rPr>
          <w:szCs w:val="20"/>
        </w:rPr>
        <w:t>C**</w:t>
      </w:r>
      <w:r>
        <w:rPr>
          <w:szCs w:val="20"/>
        </w:rPr>
        <w:t xml:space="preserve"> air Cloich</w:t>
      </w:r>
      <w:r w:rsidRPr="007A4AA7">
        <w:rPr>
          <w:szCs w:val="20"/>
        </w:rPr>
        <w:t>.</w:t>
      </w:r>
      <w:r w:rsidR="00BA6286">
        <w:rPr>
          <w:szCs w:val="20"/>
        </w:rPr>
        <w:t>”</w:t>
      </w:r>
      <w:r>
        <w:rPr>
          <w:szCs w:val="20"/>
        </w:rPr>
        <w:t xml:space="preserve"> </w:t>
      </w:r>
    </w:p>
    <w:p w:rsidR="007A4AA7" w:rsidRDefault="007A4AA7" w:rsidP="007A4AA7">
      <w:pPr>
        <w:rPr>
          <w:szCs w:val="20"/>
        </w:rPr>
      </w:pPr>
      <w:r>
        <w:rPr>
          <w:b/>
          <w:szCs w:val="20"/>
        </w:rPr>
        <w:t xml:space="preserve">Colin Campbell </w:t>
      </w:r>
      <w:r>
        <w:rPr>
          <w:szCs w:val="20"/>
        </w:rPr>
        <w:t xml:space="preserve">sets the tune as follows: </w:t>
      </w:r>
    </w:p>
    <w:p w:rsidR="007A4AA7" w:rsidRPr="007A4AA7" w:rsidRDefault="007A4AA7" w:rsidP="007A4AA7">
      <w:pPr>
        <w:rPr>
          <w:szCs w:val="20"/>
        </w:rPr>
      </w:pPr>
    </w:p>
    <w:p w:rsidR="007A4AA7" w:rsidRDefault="007A4AA7" w:rsidP="003D486F">
      <w:pPr>
        <w:spacing w:after="0"/>
      </w:pPr>
      <w:r>
        <w:rPr>
          <w:noProof/>
        </w:rPr>
        <w:drawing>
          <wp:inline distT="0" distB="0" distL="0" distR="0">
            <wp:extent cx="4846179" cy="3412503"/>
            <wp:effectExtent l="25400" t="0" r="5221" b="0"/>
            <wp:docPr id="1" name="Picture 1" descr="::Documents:Willie's C drive folders:Nether Lorn Canntaireachd:Vol 2 p.122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:Documents:Willie's C drive folders:Nether Lorn Canntaireachd:Vol 2 p.122 copy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t="58090" r="1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179" cy="34125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AA7" w:rsidRDefault="007A4AA7" w:rsidP="003D486F">
      <w:pPr>
        <w:spacing w:after="0"/>
      </w:pPr>
      <w:r>
        <w:rPr>
          <w:noProof/>
        </w:rPr>
        <w:lastRenderedPageBreak/>
        <w:drawing>
          <wp:inline distT="0" distB="0" distL="0" distR="0">
            <wp:extent cx="5165725" cy="8229600"/>
            <wp:effectExtent l="25400" t="0" r="0" b="0"/>
            <wp:docPr id="2" name="Picture 2" descr="::Documents:Willie's C drive folders:Nether Lorn Canntaireachd:Vol 2 p.123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:Documents:Willie's C drive folders:Nether Lorn Canntaireachd:Vol 2 p.123 copy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5725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4AA7" w:rsidRDefault="007A4AA7" w:rsidP="003D486F">
      <w:pPr>
        <w:spacing w:after="0"/>
      </w:pPr>
      <w:r>
        <w:rPr>
          <w:noProof/>
        </w:rPr>
        <w:lastRenderedPageBreak/>
        <w:drawing>
          <wp:inline distT="0" distB="0" distL="0" distR="0">
            <wp:extent cx="4989660" cy="5642001"/>
            <wp:effectExtent l="25400" t="0" r="0" b="0"/>
            <wp:docPr id="3" name="Picture 3" descr="::Documents:Willie's C drive folders:Nether Lorn Canntaireachd:Vol 2 p.124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:Documents:Willie's C drive folders:Nether Lorn Canntaireachd:Vol 2 p.124 copy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 b="312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660" cy="5642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C70" w:rsidRDefault="00A37C70" w:rsidP="003D486F">
      <w:pPr>
        <w:spacing w:after="0"/>
        <w:rPr>
          <w:b/>
        </w:rPr>
      </w:pPr>
    </w:p>
    <w:p w:rsidR="00A37C70" w:rsidRDefault="00A37C70" w:rsidP="003D486F">
      <w:pPr>
        <w:spacing w:after="0"/>
        <w:rPr>
          <w:b/>
        </w:rPr>
      </w:pPr>
    </w:p>
    <w:p w:rsidR="00DA15A7" w:rsidRDefault="007A4AA7" w:rsidP="003D486F">
      <w:pPr>
        <w:spacing w:after="0"/>
      </w:pPr>
      <w:r>
        <w:rPr>
          <w:b/>
        </w:rPr>
        <w:t xml:space="preserve">Colin Campbell </w:t>
      </w:r>
      <w:r>
        <w:t>develops the tune in a straightforward manner: ground</w:t>
      </w:r>
      <w:r w:rsidR="00D54972">
        <w:t xml:space="preserve"> and doubling of the ground</w:t>
      </w:r>
      <w:r>
        <w:t>, taorluath breabach singling and doubling, concluding with a crunluath breabach singling and doubling.  Interestingly the tone row contracts in the variations focusing  on the interplay between tonic and dominant (low A and E) and eliding the F which is a significant feature of the ground</w:t>
      </w:r>
      <w:r w:rsidR="00D54972">
        <w:t xml:space="preserve"> and its doubling</w:t>
      </w:r>
      <w:r w:rsidR="002A3A7F">
        <w:t>, except in the very last bar, where it re-appears with pleasing effect</w:t>
      </w:r>
      <w:r>
        <w:t xml:space="preserve">.  </w:t>
      </w:r>
    </w:p>
    <w:p w:rsidR="00787787" w:rsidRDefault="00787787" w:rsidP="003D486F">
      <w:pPr>
        <w:spacing w:after="0"/>
      </w:pPr>
    </w:p>
    <w:p w:rsidR="004F47B2" w:rsidRDefault="004F47B2" w:rsidP="003D486F">
      <w:pPr>
        <w:spacing w:after="0"/>
      </w:pPr>
    </w:p>
    <w:p w:rsidR="004F47B2" w:rsidRDefault="004F47B2" w:rsidP="003D486F">
      <w:pPr>
        <w:spacing w:after="0"/>
      </w:pPr>
    </w:p>
    <w:p w:rsidR="004F47B2" w:rsidRDefault="004F47B2" w:rsidP="003D486F">
      <w:pPr>
        <w:spacing w:after="0"/>
      </w:pPr>
    </w:p>
    <w:p w:rsidR="004F47B2" w:rsidRDefault="004F47B2" w:rsidP="003D486F">
      <w:pPr>
        <w:spacing w:after="0"/>
      </w:pPr>
    </w:p>
    <w:p w:rsidR="004F47B2" w:rsidRDefault="004F47B2" w:rsidP="003D486F">
      <w:pPr>
        <w:spacing w:after="0"/>
      </w:pPr>
    </w:p>
    <w:p w:rsidR="00DA15A7" w:rsidRPr="00787787" w:rsidRDefault="00787787" w:rsidP="003D486F">
      <w:pPr>
        <w:spacing w:after="0"/>
      </w:pPr>
      <w:r>
        <w:lastRenderedPageBreak/>
        <w:t xml:space="preserve">The main features of </w:t>
      </w:r>
      <w:r>
        <w:rPr>
          <w:b/>
        </w:rPr>
        <w:t>Colin Campbell</w:t>
      </w:r>
      <w:r>
        <w:t>’s score are as follows:</w:t>
      </w:r>
    </w:p>
    <w:p w:rsidR="00A37C70" w:rsidRDefault="00A37C70" w:rsidP="00961BBE">
      <w:pPr>
        <w:rPr>
          <w:b/>
        </w:rPr>
      </w:pPr>
    </w:p>
    <w:p w:rsidR="00A37C70" w:rsidRDefault="00466831" w:rsidP="00961BBE">
      <w:pPr>
        <w:rPr>
          <w:b/>
        </w:rPr>
      </w:pPr>
      <w:r>
        <w:rPr>
          <w:b/>
          <w:noProof/>
        </w:rPr>
        <w:drawing>
          <wp:inline distT="0" distB="0" distL="0" distR="0">
            <wp:extent cx="5486400" cy="2903220"/>
            <wp:effectExtent l="25400" t="0" r="0" b="0"/>
            <wp:docPr id="10" name="Picture 1" descr="::Graham's March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:Graham's March.G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2903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F29" w:rsidRDefault="008F7F29" w:rsidP="00961BBE"/>
    <w:p w:rsidR="00A37C70" w:rsidRPr="00F32CDB" w:rsidRDefault="00F32CDB" w:rsidP="00961BBE">
      <w:r w:rsidRPr="00F32CDB">
        <w:t>And so on.</w:t>
      </w:r>
    </w:p>
    <w:p w:rsidR="00F32CDB" w:rsidRDefault="00F32CDB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8F7F29" w:rsidRDefault="008F7F29" w:rsidP="00961BBE">
      <w:pPr>
        <w:rPr>
          <w:b/>
        </w:rPr>
      </w:pPr>
    </w:p>
    <w:p w:rsidR="00DA15A7" w:rsidRPr="00961BBE" w:rsidRDefault="00DA15A7" w:rsidP="00961BBE">
      <w:pPr>
        <w:rPr>
          <w:szCs w:val="20"/>
        </w:rPr>
      </w:pPr>
      <w:r>
        <w:rPr>
          <w:b/>
        </w:rPr>
        <w:t>Angus MacKay</w:t>
      </w:r>
      <w:r w:rsidR="00961BBE">
        <w:t>’s title is “</w:t>
      </w:r>
      <w:r w:rsidR="00BC56B5">
        <w:t>C**</w:t>
      </w:r>
      <w:r w:rsidR="00961BBE">
        <w:t xml:space="preserve"> air Cloich”</w:t>
      </w:r>
      <w:r w:rsidR="00BC56B5">
        <w:t>, (</w:t>
      </w:r>
      <w:r w:rsidR="00FD58A6">
        <w:t>“</w:t>
      </w:r>
      <w:r w:rsidR="00BC56B5">
        <w:t>Ca*</w:t>
      </w:r>
      <w:r w:rsidR="00FD58A6">
        <w:t>”</w:t>
      </w:r>
      <w:r w:rsidR="00BC56B5">
        <w:t xml:space="preserve">, in the index—MacKay would seem to have been uncertain about the title).  </w:t>
      </w:r>
      <w:r w:rsidR="00BC56B5" w:rsidRPr="00BC56B5">
        <w:rPr>
          <w:i/>
        </w:rPr>
        <w:t>C</w:t>
      </w:r>
      <w:r w:rsidR="00961BBE" w:rsidRPr="00961BBE">
        <w:rPr>
          <w:i/>
          <w:szCs w:val="20"/>
        </w:rPr>
        <w:t>eob</w:t>
      </w:r>
      <w:r w:rsidR="00BC56B5">
        <w:rPr>
          <w:i/>
          <w:szCs w:val="20"/>
        </w:rPr>
        <w:t>,</w:t>
      </w:r>
      <w:r w:rsidR="00961BBE">
        <w:rPr>
          <w:szCs w:val="20"/>
        </w:rPr>
        <w:t xml:space="preserve"> </w:t>
      </w:r>
      <w:r w:rsidR="00BC56B5">
        <w:rPr>
          <w:szCs w:val="20"/>
        </w:rPr>
        <w:t>implying</w:t>
      </w:r>
      <w:r w:rsidR="00961BBE">
        <w:rPr>
          <w:szCs w:val="20"/>
        </w:rPr>
        <w:t xml:space="preserve"> mist, </w:t>
      </w:r>
      <w:r w:rsidR="00BC56B5">
        <w:rPr>
          <w:szCs w:val="20"/>
        </w:rPr>
        <w:t xml:space="preserve">is the generally preferred suggestion: </w:t>
      </w:r>
      <w:r w:rsidR="00961BBE" w:rsidRPr="00961BBE">
        <w:rPr>
          <w:i/>
          <w:szCs w:val="20"/>
        </w:rPr>
        <w:t>cloich</w:t>
      </w:r>
      <w:r w:rsidR="00961BBE">
        <w:rPr>
          <w:szCs w:val="20"/>
        </w:rPr>
        <w:t xml:space="preserve"> </w:t>
      </w:r>
      <w:r w:rsidR="00813A9A">
        <w:rPr>
          <w:szCs w:val="20"/>
        </w:rPr>
        <w:t>indicating</w:t>
      </w:r>
      <w:r w:rsidR="00961BBE">
        <w:rPr>
          <w:szCs w:val="20"/>
        </w:rPr>
        <w:t xml:space="preserve"> stones.  MacKay</w:t>
      </w:r>
      <w:r>
        <w:rPr>
          <w:b/>
        </w:rPr>
        <w:t xml:space="preserve"> </w:t>
      </w:r>
      <w:r>
        <w:t>retains the F as a themal note throughout the variations, and many may feel that the resulting increase in tonal</w:t>
      </w:r>
      <w:r w:rsidR="00AD63DD">
        <w:t xml:space="preserve"> contrast and tension makes </w:t>
      </w:r>
      <w:r>
        <w:t>his</w:t>
      </w:r>
      <w:r w:rsidR="00985779">
        <w:t xml:space="preserve"> </w:t>
      </w:r>
      <w:r>
        <w:t>the preferable setting:</w:t>
      </w:r>
    </w:p>
    <w:p w:rsidR="00DA15A7" w:rsidRDefault="00DA15A7" w:rsidP="003D486F">
      <w:pPr>
        <w:spacing w:after="0"/>
      </w:pPr>
    </w:p>
    <w:p w:rsidR="00A349E1" w:rsidRPr="00DA15A7" w:rsidRDefault="00BC56B5" w:rsidP="003D486F">
      <w:pPr>
        <w:spacing w:after="0"/>
      </w:pPr>
      <w:r>
        <w:rPr>
          <w:noProof/>
        </w:rPr>
        <w:lastRenderedPageBreak/>
        <w:drawing>
          <wp:inline distT="0" distB="0" distL="0" distR="0">
            <wp:extent cx="5486400" cy="7164070"/>
            <wp:effectExtent l="25400" t="0" r="0" b="0"/>
            <wp:docPr id="7" name="Picture 4" descr=":Page 93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:Page 93 copy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9E1" w:rsidRDefault="00A349E1" w:rsidP="003D486F">
      <w:pPr>
        <w:spacing w:after="0"/>
      </w:pPr>
    </w:p>
    <w:p w:rsidR="00D54972" w:rsidRDefault="00D54972" w:rsidP="003D486F">
      <w:pPr>
        <w:spacing w:after="0"/>
      </w:pPr>
    </w:p>
    <w:p w:rsidR="008F7F29" w:rsidRDefault="008F7F29" w:rsidP="003D486F">
      <w:pPr>
        <w:spacing w:after="0"/>
      </w:pPr>
    </w:p>
    <w:p w:rsidR="008F7F29" w:rsidRDefault="008F7F29" w:rsidP="003D486F">
      <w:pPr>
        <w:spacing w:after="0"/>
      </w:pPr>
    </w:p>
    <w:p w:rsidR="008F7F29" w:rsidRDefault="008F7F29" w:rsidP="003D486F">
      <w:pPr>
        <w:spacing w:after="0"/>
      </w:pPr>
    </w:p>
    <w:p w:rsidR="008F7F29" w:rsidRDefault="008F7F29" w:rsidP="003D486F">
      <w:pPr>
        <w:spacing w:after="0"/>
      </w:pPr>
    </w:p>
    <w:p w:rsidR="0055596D" w:rsidRDefault="00961BBE" w:rsidP="003D486F">
      <w:pPr>
        <w:spacing w:after="0"/>
      </w:pPr>
      <w:r>
        <w:lastRenderedPageBreak/>
        <w:t xml:space="preserve">From the headnote to the tune, this </w:t>
      </w:r>
      <w:r w:rsidR="00E13599">
        <w:t xml:space="preserve">appears to be one of a number of </w:t>
      </w:r>
      <w:r w:rsidR="00CC0BFA">
        <w:t>pieces</w:t>
      </w:r>
      <w:r w:rsidR="00E13599">
        <w:t xml:space="preserve"> he got from “Blind MacDougall”.   In structure, </w:t>
      </w:r>
      <w:r w:rsidR="00E13599">
        <w:rPr>
          <w:b/>
        </w:rPr>
        <w:t>MacKay</w:t>
      </w:r>
      <w:r w:rsidR="00E13599">
        <w:t xml:space="preserve">’s development of the tune is similar to </w:t>
      </w:r>
      <w:r w:rsidR="00E13599" w:rsidRPr="00E13599">
        <w:rPr>
          <w:b/>
        </w:rPr>
        <w:t>Colin Campbell</w:t>
      </w:r>
      <w:r w:rsidR="00E13599">
        <w:t>’s: ground and doubling of ground; taorluath breabach singling and doubling; crunluath breabach singling and doubling.  The even quaver timing of the taorluath and crunluath variations might imply that these could be cut “up” or “down” , with the balance of probability in favour of an “up” cut timing (if only to balance the “down” pointing of the doubling of the ground).</w:t>
      </w:r>
    </w:p>
    <w:p w:rsidR="0055596D" w:rsidRDefault="0055596D" w:rsidP="003D486F">
      <w:pPr>
        <w:spacing w:after="0"/>
      </w:pPr>
    </w:p>
    <w:p w:rsidR="008F7F29" w:rsidRDefault="008F7F29" w:rsidP="003D486F">
      <w:pPr>
        <w:spacing w:after="0"/>
        <w:rPr>
          <w:b/>
        </w:rPr>
      </w:pPr>
    </w:p>
    <w:p w:rsidR="0055596D" w:rsidRDefault="0055596D" w:rsidP="003D486F">
      <w:pPr>
        <w:spacing w:after="0"/>
      </w:pPr>
      <w:r>
        <w:rPr>
          <w:b/>
        </w:rPr>
        <w:t>Duncan Campbell</w:t>
      </w:r>
      <w:r>
        <w:t>’s setting which clearly has close links with MacKay’s, resolves a number of these ambiguities: for example in the timing of the cadences where the emphasis is clearly indicated, and in the unequivocally “up” cut timing of the crunluath breabach:</w:t>
      </w:r>
    </w:p>
    <w:p w:rsidR="0055596D" w:rsidRDefault="0055596D" w:rsidP="003D486F">
      <w:pPr>
        <w:spacing w:after="0"/>
      </w:pPr>
    </w:p>
    <w:p w:rsidR="0055596D" w:rsidRDefault="0055596D" w:rsidP="003D486F">
      <w:pPr>
        <w:spacing w:after="0"/>
        <w:rPr>
          <w:noProof/>
        </w:rPr>
      </w:pPr>
    </w:p>
    <w:p w:rsidR="0055596D" w:rsidRDefault="0055596D" w:rsidP="003D486F">
      <w:pPr>
        <w:spacing w:after="0"/>
      </w:pPr>
      <w:r>
        <w:rPr>
          <w:noProof/>
        </w:rPr>
        <w:lastRenderedPageBreak/>
        <w:drawing>
          <wp:inline distT="0" distB="0" distL="0" distR="0">
            <wp:extent cx="5476875" cy="7164070"/>
            <wp:effectExtent l="25400" t="0" r="9525" b="0"/>
            <wp:docPr id="6" name="Picture 6" descr=":Set Tunes 2015:Set Tunes 2015 scans:Drizzle on the Stone, Duncan Campbell of Foss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:Set Tunes 2015:Set Tunes 2015 scans:Drizzle on the Stone, Duncan Campbell of Foss 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716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596D" w:rsidRDefault="0055596D" w:rsidP="003D486F">
      <w:pPr>
        <w:spacing w:after="0"/>
      </w:pPr>
    </w:p>
    <w:p w:rsidR="00E13599" w:rsidRPr="0055596D" w:rsidRDefault="0055596D" w:rsidP="003D486F">
      <w:pPr>
        <w:spacing w:after="0"/>
      </w:pPr>
      <w:r w:rsidRPr="0055596D">
        <w:rPr>
          <w:noProof/>
        </w:rPr>
        <w:lastRenderedPageBreak/>
        <w:drawing>
          <wp:inline distT="0" distB="0" distL="0" distR="0">
            <wp:extent cx="5486400" cy="6739890"/>
            <wp:effectExtent l="25400" t="0" r="0" b="0"/>
            <wp:docPr id="8" name="Picture 7" descr=":Set Tunes 2015:Set Tunes 2015 scans:Drizzle on the Stone, Duncan Campbell of Foss,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:Set Tunes 2015:Set Tunes 2015 scans:Drizzle on the Stone, Duncan Campbell of Foss, 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739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599" w:rsidRDefault="00E13599" w:rsidP="003D486F">
      <w:pPr>
        <w:spacing w:after="0"/>
      </w:pPr>
    </w:p>
    <w:p w:rsidR="00D54972" w:rsidRPr="00E13599" w:rsidRDefault="00E13599" w:rsidP="003D486F">
      <w:pPr>
        <w:spacing w:after="0"/>
      </w:pPr>
      <w:r>
        <w:t xml:space="preserve">  </w:t>
      </w:r>
    </w:p>
    <w:p w:rsidR="00D54972" w:rsidRDefault="00D54972" w:rsidP="003D486F">
      <w:pPr>
        <w:spacing w:after="0"/>
      </w:pPr>
    </w:p>
    <w:p w:rsidR="0096239F" w:rsidRDefault="00463B35" w:rsidP="003D486F">
      <w:pPr>
        <w:spacing w:after="0"/>
      </w:pPr>
      <w:r>
        <w:rPr>
          <w:b/>
        </w:rPr>
        <w:t>Uilleam Ross</w:t>
      </w:r>
      <w:r>
        <w:t xml:space="preserve">’s setting adds nothing from an interpretational point of view to </w:t>
      </w:r>
      <w:r>
        <w:rPr>
          <w:b/>
        </w:rPr>
        <w:t>Duncan Campbell</w:t>
      </w:r>
      <w:r>
        <w:t xml:space="preserve">’s and is not reproduced here.  </w:t>
      </w:r>
      <w:r w:rsidR="005B6916">
        <w:rPr>
          <w:b/>
        </w:rPr>
        <w:t xml:space="preserve">D. S. MacDonald </w:t>
      </w:r>
      <w:r w:rsidR="005B6916">
        <w:t xml:space="preserve">directs that the ground be repeated after the taorluath doubling (as well as at the end of the tune) but otherwise his score adds </w:t>
      </w:r>
      <w:r w:rsidR="001D4547">
        <w:t>little</w:t>
      </w:r>
      <w:r w:rsidR="005B6916">
        <w:t xml:space="preserve"> </w:t>
      </w:r>
      <w:r w:rsidR="00275D7B">
        <w:t xml:space="preserve">of interest </w:t>
      </w:r>
      <w:r w:rsidR="005B6916">
        <w:t xml:space="preserve">to his source, </w:t>
      </w:r>
      <w:r w:rsidR="005B6916">
        <w:rPr>
          <w:b/>
        </w:rPr>
        <w:t>Angus MacKay</w:t>
      </w:r>
      <w:r w:rsidR="005B6916">
        <w:t xml:space="preserve">, and is not reproduced here.  </w:t>
      </w:r>
      <w:r w:rsidR="00B62B38">
        <w:t xml:space="preserve"> </w:t>
      </w:r>
      <w:r w:rsidR="00B62B38">
        <w:rPr>
          <w:b/>
        </w:rPr>
        <w:t>John MacDougall Gillies</w:t>
      </w:r>
      <w:r w:rsidR="00B62B38">
        <w:t xml:space="preserve">’s setting is in outline only and does not proceed beyond the </w:t>
      </w:r>
      <w:r w:rsidR="00B62B38">
        <w:lastRenderedPageBreak/>
        <w:t xml:space="preserve">taorluath singling; it is not </w:t>
      </w:r>
      <w:r w:rsidR="00813A9A">
        <w:t>reproduced</w:t>
      </w:r>
      <w:r w:rsidR="00B62B38">
        <w:t xml:space="preserve"> here.  </w:t>
      </w:r>
      <w:r w:rsidR="00325EEE">
        <w:rPr>
          <w:b/>
        </w:rPr>
        <w:t xml:space="preserve">David Glen </w:t>
      </w:r>
      <w:r w:rsidR="00325EEE">
        <w:t>titles the tune “Ceòl air Cloich.  Drizzle on the Stone (or Stones)</w:t>
      </w:r>
      <w:r w:rsidR="00FD58A6">
        <w:t>”</w:t>
      </w:r>
      <w:r w:rsidR="00325EEE">
        <w:t xml:space="preserve"> with an attribution to “R.[onald] McDougall”</w:t>
      </w:r>
      <w:r w:rsidR="0096239F">
        <w:t xml:space="preserve">.  Except that Glen has for some reason left the taorluath variation unbeamed, this might well be the pick of the scores in the style coming down through </w:t>
      </w:r>
      <w:r w:rsidR="0096239F">
        <w:rPr>
          <w:b/>
        </w:rPr>
        <w:t>Angus MacKay</w:t>
      </w:r>
      <w:r w:rsidR="0096239F">
        <w:t>:</w:t>
      </w:r>
    </w:p>
    <w:p w:rsidR="0096239F" w:rsidRDefault="0096239F" w:rsidP="003D486F">
      <w:pPr>
        <w:spacing w:after="0"/>
      </w:pPr>
    </w:p>
    <w:p w:rsidR="00961BBE" w:rsidRDefault="00961BBE" w:rsidP="003D486F">
      <w:pPr>
        <w:spacing w:after="0"/>
      </w:pPr>
    </w:p>
    <w:p w:rsidR="0096239F" w:rsidRDefault="0096239F" w:rsidP="003D486F">
      <w:pPr>
        <w:spacing w:after="0"/>
      </w:pPr>
      <w:r>
        <w:rPr>
          <w:noProof/>
        </w:rPr>
        <w:drawing>
          <wp:inline distT="0" distB="0" distL="0" distR="0">
            <wp:extent cx="5476875" cy="6928485"/>
            <wp:effectExtent l="25400" t="0" r="9525" b="0"/>
            <wp:docPr id="5" name="Picture 1" descr=":Set Tunes 2015:Set Tunes 2015 scans:Drizzle on the Stone, David Gle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Set Tunes 2015:Set Tunes 2015 scans:Drizzle on the Stone, David Glen 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692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39F" w:rsidRDefault="0096239F" w:rsidP="003D486F">
      <w:pPr>
        <w:spacing w:after="0"/>
      </w:pPr>
    </w:p>
    <w:p w:rsidR="0096239F" w:rsidRDefault="0096239F" w:rsidP="003D486F">
      <w:pPr>
        <w:spacing w:after="0"/>
      </w:pPr>
      <w:r>
        <w:rPr>
          <w:noProof/>
        </w:rPr>
        <w:lastRenderedPageBreak/>
        <w:drawing>
          <wp:inline distT="0" distB="0" distL="0" distR="0">
            <wp:extent cx="5476875" cy="2969260"/>
            <wp:effectExtent l="25400" t="0" r="9525" b="0"/>
            <wp:docPr id="9" name="Picture 3" descr=":Drizzle on the Stone, David Gle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Drizzle on the Stone, David Glen 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2969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239F" w:rsidRDefault="0096239F" w:rsidP="003D486F">
      <w:pPr>
        <w:spacing w:after="0"/>
      </w:pPr>
    </w:p>
    <w:p w:rsidR="005E6D6F" w:rsidRDefault="005E6D6F" w:rsidP="003D486F">
      <w:pPr>
        <w:spacing w:after="0"/>
      </w:pPr>
    </w:p>
    <w:p w:rsidR="003C47A5" w:rsidRDefault="003C47A5" w:rsidP="003D486F">
      <w:pPr>
        <w:spacing w:after="0"/>
        <w:rPr>
          <w:b/>
        </w:rPr>
      </w:pPr>
    </w:p>
    <w:p w:rsidR="00961BBE" w:rsidRDefault="00961BBE" w:rsidP="003D486F">
      <w:pPr>
        <w:spacing w:after="0"/>
      </w:pPr>
      <w:r>
        <w:rPr>
          <w:b/>
        </w:rPr>
        <w:t>C. S. Thomason</w:t>
      </w:r>
      <w:r>
        <w:t xml:space="preserve">’s setting in </w:t>
      </w:r>
      <w:r w:rsidR="008F7F29">
        <w:rPr>
          <w:i/>
        </w:rPr>
        <w:t>Ceol Mor</w:t>
      </w:r>
      <w:r>
        <w:rPr>
          <w:i/>
        </w:rPr>
        <w:t xml:space="preserve"> </w:t>
      </w:r>
      <w:r>
        <w:t xml:space="preserve">adds little of musical significance to his </w:t>
      </w:r>
      <w:r w:rsidR="00FD58A6">
        <w:t>stated</w:t>
      </w:r>
      <w:r>
        <w:t xml:space="preserve"> source</w:t>
      </w:r>
      <w:r w:rsidR="00FD58A6">
        <w:t>,</w:t>
      </w:r>
      <w:r>
        <w:t xml:space="preserve"> </w:t>
      </w:r>
      <w:r w:rsidR="00FD58A6">
        <w:t xml:space="preserve">which is </w:t>
      </w:r>
      <w:r>
        <w:rPr>
          <w:b/>
        </w:rPr>
        <w:t>Angus MacKay</w:t>
      </w:r>
      <w:r>
        <w:t xml:space="preserve">’s manuscript, and his score is not reproduced here. </w:t>
      </w:r>
    </w:p>
    <w:p w:rsidR="005E6D6F" w:rsidRDefault="005E6D6F" w:rsidP="003D486F">
      <w:pPr>
        <w:spacing w:after="0"/>
      </w:pPr>
    </w:p>
    <w:p w:rsidR="003C47A5" w:rsidRDefault="003C47A5" w:rsidP="008A2A87">
      <w:pPr>
        <w:widowControl w:val="0"/>
        <w:rPr>
          <w:i/>
          <w:sz w:val="28"/>
        </w:rPr>
      </w:pPr>
    </w:p>
    <w:p w:rsidR="00D64580" w:rsidRPr="00D64580" w:rsidRDefault="00D64580" w:rsidP="008A2A87">
      <w:pPr>
        <w:widowControl w:val="0"/>
        <w:rPr>
          <w:i/>
          <w:sz w:val="28"/>
        </w:rPr>
      </w:pPr>
      <w:r w:rsidRPr="00D64580">
        <w:rPr>
          <w:i/>
          <w:sz w:val="28"/>
        </w:rPr>
        <w:t>Commentary:</w:t>
      </w:r>
    </w:p>
    <w:p w:rsidR="008A2A87" w:rsidRDefault="00F20BE8" w:rsidP="008A2A87">
      <w:pPr>
        <w:widowControl w:val="0"/>
      </w:pPr>
      <w:r>
        <w:t xml:space="preserve">Discussing this tune with the writer at </w:t>
      </w:r>
      <w:r w:rsidR="00A6592D">
        <w:t xml:space="preserve">his home in </w:t>
      </w:r>
      <w:r>
        <w:t xml:space="preserve">Birkhall in </w:t>
      </w:r>
      <w:r w:rsidR="001D4547">
        <w:t xml:space="preserve">January </w:t>
      </w:r>
      <w:r>
        <w:t xml:space="preserve">1977, </w:t>
      </w:r>
      <w:r w:rsidR="008A2A87">
        <w:t xml:space="preserve">Bob Nicol </w:t>
      </w:r>
      <w:r>
        <w:t xml:space="preserve">spoke about bogus experts, beginning with G. F. Ross and moving on to John Grant: </w:t>
      </w:r>
      <w:r w:rsidR="008A2A87">
        <w:t>“Bob spoke about G.</w:t>
      </w:r>
      <w:r w:rsidR="00A6592D">
        <w:t xml:space="preserve"> </w:t>
      </w:r>
      <w:r w:rsidR="008A2A87">
        <w:t>F. Ross, and said he wasn't to be relied upon. He didn't know where Ross had got  his information, but he didn't think anything of the fellow at all.  Once in L</w:t>
      </w:r>
      <w:r>
        <w:t>ondon Ross had come up to Bob (</w:t>
      </w:r>
      <w:r w:rsidR="008A2A87">
        <w:t>who</w:t>
      </w:r>
      <w:r w:rsidR="00A6592D">
        <w:t xml:space="preserve"> was personally unknown to</w:t>
      </w:r>
      <w:r w:rsidR="008A2A87">
        <w:t xml:space="preserve"> him) after he had played </w:t>
      </w:r>
      <w:r w:rsidR="008A2A87" w:rsidRPr="008F7F29">
        <w:rPr>
          <w:i/>
        </w:rPr>
        <w:t>Donal</w:t>
      </w:r>
      <w:r w:rsidRPr="008F7F29">
        <w:rPr>
          <w:i/>
        </w:rPr>
        <w:t>d</w:t>
      </w:r>
      <w:r w:rsidR="008F7F29" w:rsidRPr="008F7F29">
        <w:rPr>
          <w:i/>
        </w:rPr>
        <w:t xml:space="preserve"> Duaghal</w:t>
      </w:r>
      <w:r w:rsidR="008F7F29">
        <w:t xml:space="preserve"> </w:t>
      </w:r>
      <w:r w:rsidR="008A2A87">
        <w:t>and won the Blue Banner with his performance</w:t>
      </w:r>
      <w:r w:rsidR="008F7F29">
        <w:t>,</w:t>
      </w:r>
      <w:r w:rsidR="008A2A87">
        <w:t xml:space="preserve"> as he was leaving the hall</w:t>
      </w:r>
      <w:r w:rsidR="008F7F29">
        <w:t>,</w:t>
      </w:r>
      <w:r w:rsidR="008A2A87">
        <w:t xml:space="preserve"> and told him he should steer clear of that tune, as he had no idea how </w:t>
      </w:r>
      <w:r>
        <w:t>to play it properly. Bob said ‘I just left him where he stood.’</w:t>
      </w:r>
      <w:r w:rsidR="008A2A87">
        <w:t xml:space="preserve"> John Grant was another of the same</w:t>
      </w:r>
      <w:r>
        <w:t xml:space="preserve"> </w:t>
      </w:r>
      <w:r w:rsidR="00A6592D">
        <w:t>sort</w:t>
      </w:r>
      <w:r w:rsidR="008A2A87">
        <w:t xml:space="preserve">. He was an Edinburgh advocate or something and published a great deal of very thick books about piping and piobaireachd; but he didn't know anything about it. His credentials were sufficient, however, for him to be appointed the first instructor at the army school of piping, </w:t>
      </w:r>
      <w:r>
        <w:t>after World War 1. He began the course with ‘Drizzle on the Stone’</w:t>
      </w:r>
      <w:r w:rsidR="008A2A87">
        <w:t>, and his method of teaching it was to go outside the classroom window with a pitcher of water and solemnly pour it on the ground. The pipers on that first course took the unprecedented step of writing</w:t>
      </w:r>
      <w:r w:rsidR="00FD58A6">
        <w:t xml:space="preserve"> to their </w:t>
      </w:r>
      <w:r w:rsidR="008A2A87">
        <w:t>commanding officer</w:t>
      </w:r>
      <w:r w:rsidR="00FD58A6">
        <w:t>s</w:t>
      </w:r>
      <w:r w:rsidR="008A2A87">
        <w:t xml:space="preserve"> requesting to be taken off the course. The authorities took the hint and </w:t>
      </w:r>
      <w:r>
        <w:t>Grant was dismissed. Bob said ‘He was just so bloody bad...’”</w:t>
      </w:r>
    </w:p>
    <w:p w:rsidR="005E6D6F" w:rsidRDefault="005E6D6F" w:rsidP="003D486F">
      <w:pPr>
        <w:spacing w:after="0"/>
      </w:pPr>
    </w:p>
    <w:p w:rsidR="00A84F8D" w:rsidRDefault="00A84F8D" w:rsidP="003D486F">
      <w:pPr>
        <w:spacing w:after="0"/>
      </w:pPr>
    </w:p>
    <w:p w:rsidR="00A84F8D" w:rsidRDefault="00A84F8D" w:rsidP="003D486F">
      <w:pPr>
        <w:spacing w:after="0"/>
      </w:pPr>
    </w:p>
    <w:p w:rsidR="00A84F8D" w:rsidRDefault="00A84F8D" w:rsidP="003D486F">
      <w:pPr>
        <w:spacing w:after="0"/>
      </w:pPr>
    </w:p>
    <w:p w:rsidR="00A84F8D" w:rsidRDefault="00A84F8D" w:rsidP="003D486F">
      <w:pPr>
        <w:spacing w:after="0"/>
      </w:pPr>
    </w:p>
    <w:p w:rsidR="00C92A4F" w:rsidRDefault="008A2A87" w:rsidP="003D486F">
      <w:pPr>
        <w:spacing w:after="0"/>
      </w:pPr>
      <w:r>
        <w:t xml:space="preserve">Although </w:t>
      </w:r>
      <w:r w:rsidR="006C4D0C">
        <w:t>apparently</w:t>
      </w:r>
      <w:r>
        <w:t xml:space="preserve"> sometimes used as a </w:t>
      </w:r>
      <w:r w:rsidR="00813A9A">
        <w:t>beginners’ tune</w:t>
      </w:r>
      <w:r>
        <w:t xml:space="preserve">, this is an </w:t>
      </w:r>
      <w:r w:rsidR="00F20BE8">
        <w:t>a</w:t>
      </w:r>
      <w:r w:rsidR="005E6D6F">
        <w:t>ttractive piece dipping in and out of two contrasting a</w:t>
      </w:r>
      <w:r w:rsidR="008F7F29">
        <w:t>nd overlapping scales: A-B-D-E</w:t>
      </w:r>
      <w:r w:rsidR="005F28DA">
        <w:t xml:space="preserve"> and G-B-D-E-F,</w:t>
      </w:r>
      <w:r w:rsidR="005E6D6F">
        <w:t xml:space="preserve"> with an angular step-wise </w:t>
      </w:r>
      <w:r w:rsidR="00813A9A">
        <w:t>movement</w:t>
      </w:r>
      <w:r w:rsidR="005E6D6F">
        <w:t xml:space="preserve">, particularly striking </w:t>
      </w:r>
      <w:r w:rsidR="005F28DA">
        <w:t>in</w:t>
      </w:r>
      <w:r w:rsidR="005E6D6F">
        <w:t xml:space="preserve"> the successive fifths, low G-D and B-F in bar five of the ground and at comparable places in the later variations.    </w:t>
      </w:r>
    </w:p>
    <w:p w:rsidR="00C92A4F" w:rsidRDefault="00C92A4F" w:rsidP="003D486F">
      <w:pPr>
        <w:spacing w:after="0"/>
      </w:pPr>
    </w:p>
    <w:p w:rsidR="00A15EAA" w:rsidRDefault="00A15EAA" w:rsidP="00A15EAA">
      <w:pPr>
        <w:spacing w:after="0"/>
      </w:pPr>
      <w:r>
        <w:tab/>
      </w:r>
      <w:r>
        <w:tab/>
      </w:r>
      <w:r>
        <w:tab/>
      </w:r>
      <w:r>
        <w:tab/>
      </w:r>
      <w:r>
        <w:tab/>
        <w:t>*</w:t>
      </w:r>
    </w:p>
    <w:p w:rsidR="00A15EAA" w:rsidRDefault="00A15EAA" w:rsidP="00A15EAA">
      <w:pPr>
        <w:spacing w:after="0"/>
      </w:pPr>
    </w:p>
    <w:p w:rsidR="00A15EAA" w:rsidRPr="00A6592D" w:rsidRDefault="00A15EAA" w:rsidP="00A15EAA">
      <w:pPr>
        <w:spacing w:after="0"/>
        <w:rPr>
          <w:rFonts w:ascii="Wingdings" w:hAnsi="Wingdings"/>
          <w:sz w:val="20"/>
          <w:szCs w:val="20"/>
        </w:rPr>
      </w:pPr>
      <w:r w:rsidRPr="00A6592D">
        <w:rPr>
          <w:sz w:val="20"/>
          <w:szCs w:val="20"/>
        </w:rPr>
        <w:t>Electronic text © Dr. William Donaldson, Cambridge, Massachusetts, 22</w:t>
      </w:r>
      <w:r w:rsidRPr="00A6592D">
        <w:rPr>
          <w:sz w:val="20"/>
          <w:szCs w:val="20"/>
          <w:vertAlign w:val="superscript"/>
        </w:rPr>
        <w:t>nd</w:t>
      </w:r>
      <w:r w:rsidRPr="00A6592D">
        <w:rPr>
          <w:sz w:val="20"/>
          <w:szCs w:val="20"/>
        </w:rPr>
        <w:t xml:space="preserve"> June 2016</w:t>
      </w:r>
    </w:p>
    <w:p w:rsidR="00A15EAA" w:rsidRPr="00A6592D" w:rsidRDefault="00A15EAA" w:rsidP="00A15EAA">
      <w:pPr>
        <w:widowControl w:val="0"/>
        <w:rPr>
          <w:snapToGrid w:val="0"/>
          <w:sz w:val="20"/>
          <w:szCs w:val="20"/>
        </w:rPr>
      </w:pPr>
    </w:p>
    <w:p w:rsidR="00586A36" w:rsidRPr="0096239F" w:rsidRDefault="00586A36" w:rsidP="003D486F">
      <w:pPr>
        <w:spacing w:after="0"/>
      </w:pPr>
    </w:p>
    <w:sectPr w:rsidR="00586A36" w:rsidRPr="0096239F" w:rsidSect="007357AF">
      <w:pgSz w:w="12240" w:h="15840"/>
      <w:pgMar w:top="1440" w:right="1800" w:bottom="1440" w:left="18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">
    <w:altName w:val="Times New Roman"/>
    <w:panose1 w:val="020B0604020202020204"/>
    <w:charset w:val="4D"/>
    <w:family w:val="roman"/>
    <w:notTrueType/>
    <w:pitch w:val="default"/>
    <w:sig w:usb0="00000003" w:usb1="00000000" w:usb2="00000000" w:usb3="00000000" w:csb0="00000001" w:csb1="00000000"/>
  </w:font>
  <w:font w:name="匀礀洀戀漀氀">
    <w:altName w:val="Times New Roman"/>
    <w:panose1 w:val="020B0604020202020204"/>
    <w:charset w:val="4D"/>
    <w:family w:val="roman"/>
    <w:notTrueType/>
    <w:pitch w:val="default"/>
    <w:sig w:usb0="00000003" w:usb1="00000000" w:usb2="00000000" w:usb3="00000000" w:csb0="00000001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78"/>
  <w:embedSystemFonts/>
  <w:proofState w:spelling="clean" w:grammar="clean"/>
  <w:doNotTrackMove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compat>
    <w:doNotAutofitConstrainedTables/>
    <w:splitPgBreakAndParaMark/>
    <w:doNotVertAlignCellWithSp/>
    <w:doNotBreakConstrainedForcedTable/>
    <w:useAnsiKerningPairs/>
    <w:cachedColBalan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D486F"/>
    <w:rsid w:val="00023250"/>
    <w:rsid w:val="000762B9"/>
    <w:rsid w:val="000775E8"/>
    <w:rsid w:val="000C1B41"/>
    <w:rsid w:val="001D4547"/>
    <w:rsid w:val="00221206"/>
    <w:rsid w:val="0024177A"/>
    <w:rsid w:val="00275D7B"/>
    <w:rsid w:val="00287303"/>
    <w:rsid w:val="002973EC"/>
    <w:rsid w:val="002A3A7F"/>
    <w:rsid w:val="00311380"/>
    <w:rsid w:val="00325EEE"/>
    <w:rsid w:val="0036421F"/>
    <w:rsid w:val="003919C2"/>
    <w:rsid w:val="00395426"/>
    <w:rsid w:val="003C47A5"/>
    <w:rsid w:val="003D486F"/>
    <w:rsid w:val="003F72DC"/>
    <w:rsid w:val="00463B35"/>
    <w:rsid w:val="00466831"/>
    <w:rsid w:val="004F47B2"/>
    <w:rsid w:val="00542A53"/>
    <w:rsid w:val="0055596D"/>
    <w:rsid w:val="00586A36"/>
    <w:rsid w:val="005B6916"/>
    <w:rsid w:val="005E6D6F"/>
    <w:rsid w:val="005F28DA"/>
    <w:rsid w:val="0061540C"/>
    <w:rsid w:val="00625096"/>
    <w:rsid w:val="006B680B"/>
    <w:rsid w:val="006C4D0C"/>
    <w:rsid w:val="006D326E"/>
    <w:rsid w:val="00787787"/>
    <w:rsid w:val="007A4AA7"/>
    <w:rsid w:val="007E73FD"/>
    <w:rsid w:val="007F12B0"/>
    <w:rsid w:val="00813A9A"/>
    <w:rsid w:val="008A2A87"/>
    <w:rsid w:val="008F7F29"/>
    <w:rsid w:val="00961BBE"/>
    <w:rsid w:val="0096239F"/>
    <w:rsid w:val="00985779"/>
    <w:rsid w:val="009B5158"/>
    <w:rsid w:val="00A15EAA"/>
    <w:rsid w:val="00A241EF"/>
    <w:rsid w:val="00A349E1"/>
    <w:rsid w:val="00A37C70"/>
    <w:rsid w:val="00A51459"/>
    <w:rsid w:val="00A6592D"/>
    <w:rsid w:val="00A84F8D"/>
    <w:rsid w:val="00A93576"/>
    <w:rsid w:val="00AD63DD"/>
    <w:rsid w:val="00B62B38"/>
    <w:rsid w:val="00B7149F"/>
    <w:rsid w:val="00BA6286"/>
    <w:rsid w:val="00BC56B5"/>
    <w:rsid w:val="00C92A4F"/>
    <w:rsid w:val="00CC0BFA"/>
    <w:rsid w:val="00D54972"/>
    <w:rsid w:val="00D64580"/>
    <w:rsid w:val="00DA15A7"/>
    <w:rsid w:val="00E13599"/>
    <w:rsid w:val="00E85598"/>
    <w:rsid w:val="00F17A1E"/>
    <w:rsid w:val="00F20BE8"/>
    <w:rsid w:val="00F32CDB"/>
    <w:rsid w:val="00F72B8A"/>
    <w:rsid w:val="00FD58A6"/>
    <w:rsid w:val="00FF04A3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56D2161"/>
  <w15:docId w15:val="{9DC2B2A4-7E90-D748-BA05-F9AC7D459C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>
      <w:pPr>
        <w:spacing w:after="20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21A39"/>
    <w:rPr>
      <w:rFonts w:ascii="Times New Roman" w:hAnsi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FootnoteReference">
    <w:name w:val="footnote reference"/>
    <w:basedOn w:val="DefaultParagraphFont"/>
    <w:rsid w:val="00C92A4F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214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50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72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1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394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179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04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71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16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gif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</TotalTime>
  <Pages>12</Pages>
  <Words>792</Words>
  <Characters>4518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M.I.T.</Company>
  <LinksUpToDate>false</LinksUpToDate>
  <CharactersWithSpaces>5300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Donaldson</dc:creator>
  <cp:keywords/>
  <cp:lastModifiedBy>William Donaldson</cp:lastModifiedBy>
  <cp:revision>5</cp:revision>
  <dcterms:created xsi:type="dcterms:W3CDTF">2016-08-20T13:25:00Z</dcterms:created>
  <dcterms:modified xsi:type="dcterms:W3CDTF">2024-12-10T15:56:00Z</dcterms:modified>
</cp:coreProperties>
</file>