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1F77" w:rsidRPr="00B850AF" w:rsidRDefault="00000000">
      <w:pPr>
        <w:pStyle w:val="Title"/>
        <w:tabs>
          <w:tab w:val="left" w:pos="8734"/>
        </w:tabs>
        <w:rPr>
          <w:b w:val="0"/>
          <w:bCs w:val="0"/>
          <w:u w:val="none"/>
        </w:rPr>
      </w:pPr>
      <w:r w:rsidRPr="00B850AF">
        <w:rPr>
          <w:b w:val="0"/>
          <w:bCs w:val="0"/>
          <w:spacing w:val="-49"/>
        </w:rPr>
        <w:t xml:space="preserve"> </w:t>
      </w:r>
      <w:r w:rsidRPr="00B850AF">
        <w:rPr>
          <w:b w:val="0"/>
          <w:bCs w:val="0"/>
        </w:rPr>
        <w:t>Lament</w:t>
      </w:r>
      <w:r w:rsidRPr="00B850AF">
        <w:rPr>
          <w:b w:val="0"/>
          <w:bCs w:val="0"/>
          <w:spacing w:val="-5"/>
        </w:rPr>
        <w:t xml:space="preserve"> </w:t>
      </w:r>
      <w:r w:rsidRPr="00B850AF">
        <w:rPr>
          <w:b w:val="0"/>
          <w:bCs w:val="0"/>
        </w:rPr>
        <w:t>for</w:t>
      </w:r>
      <w:r w:rsidRPr="00B850AF">
        <w:rPr>
          <w:b w:val="0"/>
          <w:bCs w:val="0"/>
          <w:spacing w:val="-2"/>
        </w:rPr>
        <w:t xml:space="preserve"> </w:t>
      </w:r>
      <w:r w:rsidRPr="00B850AF">
        <w:rPr>
          <w:b w:val="0"/>
          <w:bCs w:val="0"/>
        </w:rPr>
        <w:t>Donald</w:t>
      </w:r>
      <w:r w:rsidRPr="00B850AF">
        <w:rPr>
          <w:b w:val="0"/>
          <w:bCs w:val="0"/>
          <w:spacing w:val="-3"/>
        </w:rPr>
        <w:t xml:space="preserve"> </w:t>
      </w:r>
      <w:r w:rsidRPr="00B850AF">
        <w:rPr>
          <w:b w:val="0"/>
          <w:bCs w:val="0"/>
        </w:rPr>
        <w:t>of</w:t>
      </w:r>
      <w:r w:rsidRPr="00B850AF">
        <w:rPr>
          <w:b w:val="0"/>
          <w:bCs w:val="0"/>
          <w:spacing w:val="-2"/>
        </w:rPr>
        <w:t xml:space="preserve"> Laggan</w:t>
      </w:r>
      <w:r w:rsidRPr="00B850AF">
        <w:rPr>
          <w:b w:val="0"/>
          <w:bCs w:val="0"/>
        </w:rPr>
        <w:tab/>
      </w:r>
    </w:p>
    <w:p w:rsidR="009F5944" w:rsidRDefault="009F5944">
      <w:pPr>
        <w:spacing w:before="6" w:line="491" w:lineRule="auto"/>
        <w:ind w:left="214" w:right="2512"/>
      </w:pPr>
    </w:p>
    <w:p w:rsidR="00B11F77" w:rsidRDefault="009F5944" w:rsidP="002516E8">
      <w:pPr>
        <w:ind w:left="216" w:right="2512"/>
      </w:pPr>
      <w:r>
        <w:t>This tune is to be found in the following manuscript sources:</w:t>
      </w:r>
    </w:p>
    <w:p w:rsidR="00B11F77" w:rsidRDefault="00000000" w:rsidP="002516E8">
      <w:pPr>
        <w:pStyle w:val="BodyText"/>
        <w:ind w:left="216"/>
      </w:pPr>
      <w:r>
        <w:t>—</w:t>
      </w:r>
      <w:r>
        <w:rPr>
          <w:b/>
        </w:rPr>
        <w:t>Colin</w:t>
      </w:r>
      <w:r>
        <w:rPr>
          <w:b/>
          <w:spacing w:val="12"/>
        </w:rPr>
        <w:t xml:space="preserve"> </w:t>
      </w:r>
      <w:r>
        <w:rPr>
          <w:b/>
        </w:rPr>
        <w:t>Campbell</w:t>
      </w:r>
      <w:r>
        <w:t>’s</w:t>
      </w:r>
      <w:r>
        <w:rPr>
          <w:spacing w:val="11"/>
        </w:rPr>
        <w:t xml:space="preserve"> </w:t>
      </w:r>
      <w:r>
        <w:t>“Nether</w:t>
      </w:r>
      <w:r>
        <w:rPr>
          <w:spacing w:val="10"/>
        </w:rPr>
        <w:t xml:space="preserve"> </w:t>
      </w:r>
      <w:r>
        <w:t>Lorn</w:t>
      </w:r>
      <w:r>
        <w:rPr>
          <w:spacing w:val="11"/>
        </w:rPr>
        <w:t xml:space="preserve"> </w:t>
      </w:r>
      <w:r w:rsidR="006913FD">
        <w:t>C</w:t>
      </w:r>
      <w:r>
        <w:t>anntaireachd</w:t>
      </w:r>
      <w:r w:rsidR="006108EA">
        <w:t>”</w:t>
      </w:r>
      <w:r>
        <w:t>,</w:t>
      </w:r>
      <w:r>
        <w:rPr>
          <w:spacing w:val="10"/>
        </w:rPr>
        <w:t xml:space="preserve"> </w:t>
      </w:r>
      <w:r>
        <w:t>i,</w:t>
      </w:r>
      <w:r>
        <w:rPr>
          <w:spacing w:val="10"/>
        </w:rPr>
        <w:t xml:space="preserve"> </w:t>
      </w:r>
      <w:r>
        <w:t>54-6</w:t>
      </w:r>
      <w:r>
        <w:rPr>
          <w:spacing w:val="10"/>
        </w:rPr>
        <w:t xml:space="preserve"> </w:t>
      </w:r>
      <w:r>
        <w:t>(marked</w:t>
      </w:r>
      <w:r>
        <w:rPr>
          <w:spacing w:val="11"/>
        </w:rPr>
        <w:t xml:space="preserve"> </w:t>
      </w:r>
      <w:r>
        <w:t>“One</w:t>
      </w:r>
      <w:r>
        <w:rPr>
          <w:spacing w:val="10"/>
        </w:rPr>
        <w:t xml:space="preserve"> </w:t>
      </w:r>
      <w:r>
        <w:t>of</w:t>
      </w:r>
      <w:r>
        <w:rPr>
          <w:spacing w:val="10"/>
        </w:rPr>
        <w:t xml:space="preserve"> </w:t>
      </w:r>
      <w:r>
        <w:t>the</w:t>
      </w:r>
      <w:r>
        <w:rPr>
          <w:spacing w:val="10"/>
        </w:rPr>
        <w:t xml:space="preserve"> </w:t>
      </w:r>
      <w:r>
        <w:rPr>
          <w:spacing w:val="-2"/>
        </w:rPr>
        <w:t>Cragich”);</w:t>
      </w:r>
    </w:p>
    <w:p w:rsidR="00B11F77" w:rsidRDefault="00000000" w:rsidP="002516E8">
      <w:pPr>
        <w:pStyle w:val="BodyText"/>
        <w:ind w:left="216"/>
      </w:pPr>
      <w:r>
        <w:t>—</w:t>
      </w:r>
      <w:r>
        <w:rPr>
          <w:b/>
        </w:rPr>
        <w:t>Angus</w:t>
      </w:r>
      <w:r>
        <w:rPr>
          <w:b/>
          <w:spacing w:val="8"/>
        </w:rPr>
        <w:t xml:space="preserve"> </w:t>
      </w:r>
      <w:r>
        <w:rPr>
          <w:b/>
        </w:rPr>
        <w:t>MacKay</w:t>
      </w:r>
      <w:r>
        <w:t>’s</w:t>
      </w:r>
      <w:r>
        <w:rPr>
          <w:spacing w:val="8"/>
        </w:rPr>
        <w:t xml:space="preserve"> </w:t>
      </w:r>
      <w:r>
        <w:t>MS,</w:t>
      </w:r>
      <w:r>
        <w:rPr>
          <w:spacing w:val="8"/>
        </w:rPr>
        <w:t xml:space="preserve"> </w:t>
      </w:r>
      <w:r>
        <w:t>ii,</w:t>
      </w:r>
      <w:r>
        <w:rPr>
          <w:spacing w:val="9"/>
        </w:rPr>
        <w:t xml:space="preserve"> </w:t>
      </w:r>
      <w:r>
        <w:t>94</w:t>
      </w:r>
      <w:r>
        <w:rPr>
          <w:spacing w:val="8"/>
        </w:rPr>
        <w:t xml:space="preserve"> </w:t>
      </w:r>
      <w:r w:rsidR="009F5944">
        <w:t>(</w:t>
      </w:r>
      <w:r>
        <w:t>and</w:t>
      </w:r>
      <w:r>
        <w:rPr>
          <w:spacing w:val="9"/>
        </w:rPr>
        <w:t xml:space="preserve"> </w:t>
      </w:r>
      <w:r>
        <w:t>also</w:t>
      </w:r>
      <w:r>
        <w:rPr>
          <w:spacing w:val="10"/>
        </w:rPr>
        <w:t xml:space="preserve"> </w:t>
      </w:r>
      <w:r>
        <w:t>in</w:t>
      </w:r>
      <w:r>
        <w:rPr>
          <w:spacing w:val="8"/>
        </w:rPr>
        <w:t xml:space="preserve"> </w:t>
      </w:r>
      <w:r>
        <w:t>the</w:t>
      </w:r>
      <w:r>
        <w:rPr>
          <w:spacing w:val="10"/>
        </w:rPr>
        <w:t xml:space="preserve"> </w:t>
      </w:r>
      <w:r>
        <w:t>so-called</w:t>
      </w:r>
      <w:r>
        <w:rPr>
          <w:spacing w:val="11"/>
        </w:rPr>
        <w:t xml:space="preserve"> </w:t>
      </w:r>
      <w:r>
        <w:t>“Kintarbert</w:t>
      </w:r>
      <w:r>
        <w:rPr>
          <w:spacing w:val="7"/>
        </w:rPr>
        <w:t xml:space="preserve"> </w:t>
      </w:r>
      <w:r>
        <w:rPr>
          <w:spacing w:val="-4"/>
        </w:rPr>
        <w:t>MS</w:t>
      </w:r>
      <w:r w:rsidR="009F5944">
        <w:rPr>
          <w:spacing w:val="-4"/>
        </w:rPr>
        <w:t>”)</w:t>
      </w:r>
      <w:r>
        <w:rPr>
          <w:spacing w:val="-4"/>
        </w:rPr>
        <w:t>;</w:t>
      </w:r>
    </w:p>
    <w:p w:rsidR="00B11F77" w:rsidRDefault="00000000" w:rsidP="002516E8">
      <w:pPr>
        <w:pStyle w:val="BodyText"/>
        <w:ind w:left="216"/>
      </w:pPr>
      <w:r>
        <w:t>—</w:t>
      </w:r>
      <w:r>
        <w:rPr>
          <w:b/>
        </w:rPr>
        <w:t>Colin</w:t>
      </w:r>
      <w:r>
        <w:rPr>
          <w:b/>
          <w:spacing w:val="11"/>
        </w:rPr>
        <w:t xml:space="preserve"> </w:t>
      </w:r>
      <w:r>
        <w:rPr>
          <w:b/>
        </w:rPr>
        <w:t>Cameron</w:t>
      </w:r>
      <w:r>
        <w:t>’s</w:t>
      </w:r>
      <w:r>
        <w:rPr>
          <w:spacing w:val="9"/>
        </w:rPr>
        <w:t xml:space="preserve"> </w:t>
      </w:r>
      <w:r>
        <w:t>MS,</w:t>
      </w:r>
      <w:r>
        <w:rPr>
          <w:spacing w:val="10"/>
        </w:rPr>
        <w:t xml:space="preserve"> </w:t>
      </w:r>
      <w:r>
        <w:t>f.29</w:t>
      </w:r>
      <w:r>
        <w:rPr>
          <w:spacing w:val="8"/>
        </w:rPr>
        <w:t xml:space="preserve"> </w:t>
      </w:r>
      <w:r>
        <w:t>(with</w:t>
      </w:r>
      <w:r>
        <w:rPr>
          <w:spacing w:val="9"/>
        </w:rPr>
        <w:t xml:space="preserve"> </w:t>
      </w:r>
      <w:r>
        <w:t>the</w:t>
      </w:r>
      <w:r>
        <w:rPr>
          <w:spacing w:val="10"/>
        </w:rPr>
        <w:t xml:space="preserve"> </w:t>
      </w:r>
      <w:r>
        <w:t>title</w:t>
      </w:r>
      <w:r>
        <w:rPr>
          <w:spacing w:val="9"/>
        </w:rPr>
        <w:t xml:space="preserve"> </w:t>
      </w:r>
      <w:r>
        <w:t>“Donald</w:t>
      </w:r>
      <w:r>
        <w:rPr>
          <w:spacing w:val="9"/>
        </w:rPr>
        <w:t xml:space="preserve"> </w:t>
      </w:r>
      <w:r>
        <w:t>MacDonell</w:t>
      </w:r>
      <w:r>
        <w:rPr>
          <w:spacing w:val="9"/>
        </w:rPr>
        <w:t xml:space="preserve"> </w:t>
      </w:r>
      <w:r>
        <w:t>of</w:t>
      </w:r>
      <w:r>
        <w:rPr>
          <w:spacing w:val="9"/>
        </w:rPr>
        <w:t xml:space="preserve"> </w:t>
      </w:r>
      <w:r>
        <w:t>Laggan’s</w:t>
      </w:r>
      <w:r>
        <w:rPr>
          <w:spacing w:val="10"/>
        </w:rPr>
        <w:t xml:space="preserve"> </w:t>
      </w:r>
      <w:r>
        <w:rPr>
          <w:spacing w:val="-2"/>
        </w:rPr>
        <w:t>Lament”);</w:t>
      </w:r>
    </w:p>
    <w:p w:rsidR="00B11F77" w:rsidRDefault="00000000">
      <w:pPr>
        <w:spacing w:before="7"/>
        <w:ind w:left="214"/>
      </w:pPr>
      <w:r>
        <w:t>—</w:t>
      </w:r>
      <w:r>
        <w:rPr>
          <w:b/>
        </w:rPr>
        <w:t>Duncan</w:t>
      </w:r>
      <w:r>
        <w:rPr>
          <w:b/>
          <w:spacing w:val="14"/>
        </w:rPr>
        <w:t xml:space="preserve"> </w:t>
      </w:r>
      <w:r>
        <w:rPr>
          <w:b/>
        </w:rPr>
        <w:t>Campbell</w:t>
      </w:r>
      <w:r>
        <w:rPr>
          <w:b/>
          <w:spacing w:val="14"/>
        </w:rPr>
        <w:t xml:space="preserve"> </w:t>
      </w:r>
      <w:r>
        <w:rPr>
          <w:b/>
        </w:rPr>
        <w:t>of</w:t>
      </w:r>
      <w:r>
        <w:rPr>
          <w:b/>
          <w:spacing w:val="14"/>
        </w:rPr>
        <w:t xml:space="preserve"> </w:t>
      </w:r>
      <w:r>
        <w:rPr>
          <w:b/>
        </w:rPr>
        <w:t>Foss</w:t>
      </w:r>
      <w:r>
        <w:t>’s</w:t>
      </w:r>
      <w:r>
        <w:rPr>
          <w:spacing w:val="14"/>
        </w:rPr>
        <w:t xml:space="preserve"> </w:t>
      </w:r>
      <w:r>
        <w:t>MS,</w:t>
      </w:r>
      <w:r>
        <w:rPr>
          <w:spacing w:val="14"/>
        </w:rPr>
        <w:t xml:space="preserve"> </w:t>
      </w:r>
      <w:r>
        <w:t>ff.135-</w:t>
      </w:r>
      <w:r>
        <w:rPr>
          <w:spacing w:val="-4"/>
        </w:rPr>
        <w:t>136;</w:t>
      </w:r>
    </w:p>
    <w:p w:rsidR="00B11F77" w:rsidRDefault="00000000">
      <w:pPr>
        <w:spacing w:before="7"/>
        <w:ind w:left="214"/>
      </w:pPr>
      <w:r>
        <w:t>—</w:t>
      </w:r>
      <w:r>
        <w:rPr>
          <w:b/>
        </w:rPr>
        <w:t>Uilleam</w:t>
      </w:r>
      <w:r>
        <w:rPr>
          <w:b/>
          <w:spacing w:val="16"/>
        </w:rPr>
        <w:t xml:space="preserve"> </w:t>
      </w:r>
      <w:r>
        <w:rPr>
          <w:b/>
        </w:rPr>
        <w:t>Ross</w:t>
      </w:r>
      <w:r>
        <w:t>’s</w:t>
      </w:r>
      <w:r>
        <w:rPr>
          <w:spacing w:val="14"/>
        </w:rPr>
        <w:t xml:space="preserve"> </w:t>
      </w:r>
      <w:r>
        <w:t>MS,</w:t>
      </w:r>
      <w:r>
        <w:rPr>
          <w:spacing w:val="15"/>
        </w:rPr>
        <w:t xml:space="preserve"> </w:t>
      </w:r>
      <w:r>
        <w:t>ff.137-</w:t>
      </w:r>
      <w:r>
        <w:rPr>
          <w:spacing w:val="-4"/>
        </w:rPr>
        <w:t>138;</w:t>
      </w:r>
    </w:p>
    <w:p w:rsidR="00B11F77" w:rsidRDefault="00000000">
      <w:pPr>
        <w:pStyle w:val="BodyText"/>
        <w:spacing w:before="6"/>
        <w:ind w:left="214"/>
      </w:pPr>
      <w:r>
        <w:t>—</w:t>
      </w:r>
      <w:r>
        <w:rPr>
          <w:b/>
        </w:rPr>
        <w:t>Donald</w:t>
      </w:r>
      <w:r>
        <w:rPr>
          <w:b/>
          <w:spacing w:val="8"/>
        </w:rPr>
        <w:t xml:space="preserve"> </w:t>
      </w:r>
      <w:r>
        <w:rPr>
          <w:b/>
        </w:rPr>
        <w:t>MacKay</w:t>
      </w:r>
      <w:r>
        <w:t>’s</w:t>
      </w:r>
      <w:r>
        <w:rPr>
          <w:spacing w:val="11"/>
        </w:rPr>
        <w:t xml:space="preserve"> </w:t>
      </w:r>
      <w:r>
        <w:t>“Ballindalloch”</w:t>
      </w:r>
      <w:r>
        <w:rPr>
          <w:spacing w:val="7"/>
        </w:rPr>
        <w:t xml:space="preserve"> </w:t>
      </w:r>
      <w:r>
        <w:t>MS,</w:t>
      </w:r>
      <w:r>
        <w:rPr>
          <w:spacing w:val="10"/>
        </w:rPr>
        <w:t xml:space="preserve"> </w:t>
      </w:r>
      <w:r>
        <w:t>and</w:t>
      </w:r>
      <w:r>
        <w:rPr>
          <w:spacing w:val="10"/>
        </w:rPr>
        <w:t xml:space="preserve"> </w:t>
      </w:r>
      <w:r>
        <w:t>the</w:t>
      </w:r>
      <w:r>
        <w:rPr>
          <w:spacing w:val="10"/>
        </w:rPr>
        <w:t xml:space="preserve"> </w:t>
      </w:r>
      <w:r>
        <w:t>related</w:t>
      </w:r>
      <w:r>
        <w:rPr>
          <w:spacing w:val="9"/>
        </w:rPr>
        <w:t xml:space="preserve"> </w:t>
      </w:r>
      <w:r>
        <w:t>MS</w:t>
      </w:r>
      <w:r>
        <w:rPr>
          <w:spacing w:val="12"/>
        </w:rPr>
        <w:t xml:space="preserve"> </w:t>
      </w:r>
      <w:r>
        <w:t>of</w:t>
      </w:r>
      <w:r>
        <w:rPr>
          <w:spacing w:val="10"/>
        </w:rPr>
        <w:t xml:space="preserve"> </w:t>
      </w:r>
      <w:r>
        <w:t>C.</w:t>
      </w:r>
      <w:r>
        <w:rPr>
          <w:spacing w:val="7"/>
        </w:rPr>
        <w:t xml:space="preserve"> </w:t>
      </w:r>
      <w:r>
        <w:t>S.</w:t>
      </w:r>
      <w:r>
        <w:rPr>
          <w:spacing w:val="11"/>
        </w:rPr>
        <w:t xml:space="preserve"> </w:t>
      </w:r>
      <w:r>
        <w:t>Thomason,</w:t>
      </w:r>
      <w:r>
        <w:rPr>
          <w:spacing w:val="10"/>
        </w:rPr>
        <w:t xml:space="preserve"> </w:t>
      </w:r>
      <w:r>
        <w:rPr>
          <w:spacing w:val="-2"/>
        </w:rPr>
        <w:t>f.27;</w:t>
      </w:r>
    </w:p>
    <w:p w:rsidR="00B11F77" w:rsidRDefault="00000000">
      <w:pPr>
        <w:spacing w:before="8"/>
        <w:ind w:left="214"/>
      </w:pPr>
      <w:r>
        <w:t>—</w:t>
      </w:r>
      <w:r>
        <w:rPr>
          <w:b/>
        </w:rPr>
        <w:t>D.</w:t>
      </w:r>
      <w:r>
        <w:rPr>
          <w:b/>
          <w:spacing w:val="9"/>
        </w:rPr>
        <w:t xml:space="preserve"> </w:t>
      </w:r>
      <w:r>
        <w:rPr>
          <w:b/>
        </w:rPr>
        <w:t>S.</w:t>
      </w:r>
      <w:r>
        <w:rPr>
          <w:b/>
          <w:spacing w:val="9"/>
        </w:rPr>
        <w:t xml:space="preserve"> </w:t>
      </w:r>
      <w:r>
        <w:rPr>
          <w:b/>
        </w:rPr>
        <w:t>MacDonald</w:t>
      </w:r>
      <w:r>
        <w:t>’s</w:t>
      </w:r>
      <w:r>
        <w:rPr>
          <w:spacing w:val="9"/>
        </w:rPr>
        <w:t xml:space="preserve"> </w:t>
      </w:r>
      <w:r>
        <w:t>MS,</w:t>
      </w:r>
      <w:r>
        <w:rPr>
          <w:spacing w:val="9"/>
        </w:rPr>
        <w:t xml:space="preserve"> </w:t>
      </w:r>
      <w:r>
        <w:t>i,</w:t>
      </w:r>
      <w:r>
        <w:rPr>
          <w:spacing w:val="9"/>
        </w:rPr>
        <w:t xml:space="preserve"> </w:t>
      </w:r>
      <w:r>
        <w:t>70-</w:t>
      </w:r>
      <w:r>
        <w:rPr>
          <w:spacing w:val="-5"/>
        </w:rPr>
        <w:t>71;</w:t>
      </w:r>
    </w:p>
    <w:p w:rsidR="00B11F77" w:rsidRDefault="00000000">
      <w:pPr>
        <w:pStyle w:val="BodyText"/>
        <w:spacing w:before="6" w:line="244" w:lineRule="auto"/>
        <w:ind w:left="214" w:right="418"/>
      </w:pPr>
      <w:r>
        <w:t>—</w:t>
      </w:r>
      <w:r>
        <w:rPr>
          <w:b/>
        </w:rPr>
        <w:t>John MacDougall Gillies</w:t>
      </w:r>
      <w:r>
        <w:t>’s MS, f.107</w:t>
      </w:r>
      <w:r w:rsidR="009F5944">
        <w:t>;</w:t>
      </w:r>
      <w:r>
        <w:t xml:space="preserve"> </w:t>
      </w:r>
    </w:p>
    <w:p w:rsidR="00B11F77" w:rsidRDefault="00000000">
      <w:pPr>
        <w:spacing w:before="3"/>
        <w:ind w:left="214"/>
      </w:pPr>
      <w:r>
        <w:t>—</w:t>
      </w:r>
      <w:r>
        <w:rPr>
          <w:b/>
        </w:rPr>
        <w:t>David</w:t>
      </w:r>
      <w:r>
        <w:rPr>
          <w:b/>
          <w:spacing w:val="9"/>
        </w:rPr>
        <w:t xml:space="preserve"> </w:t>
      </w:r>
      <w:r>
        <w:rPr>
          <w:b/>
        </w:rPr>
        <w:t>Glen</w:t>
      </w:r>
      <w:r>
        <w:t>’s</w:t>
      </w:r>
      <w:r>
        <w:rPr>
          <w:spacing w:val="10"/>
        </w:rPr>
        <w:t xml:space="preserve"> </w:t>
      </w:r>
      <w:r>
        <w:t>MS,</w:t>
      </w:r>
      <w:r>
        <w:rPr>
          <w:spacing w:val="10"/>
        </w:rPr>
        <w:t xml:space="preserve"> </w:t>
      </w:r>
      <w:r>
        <w:rPr>
          <w:spacing w:val="-4"/>
        </w:rPr>
        <w:t>f.81;</w:t>
      </w:r>
    </w:p>
    <w:p w:rsidR="00B11F77" w:rsidRDefault="00000000">
      <w:pPr>
        <w:spacing w:before="7"/>
        <w:ind w:left="214"/>
      </w:pPr>
      <w:r>
        <w:t>—</w:t>
      </w:r>
      <w:r>
        <w:rPr>
          <w:b/>
        </w:rPr>
        <w:t>Robert</w:t>
      </w:r>
      <w:r>
        <w:rPr>
          <w:b/>
          <w:spacing w:val="14"/>
        </w:rPr>
        <w:t xml:space="preserve"> </w:t>
      </w:r>
      <w:r>
        <w:rPr>
          <w:b/>
        </w:rPr>
        <w:t>Meldrum</w:t>
      </w:r>
      <w:r>
        <w:t>’s</w:t>
      </w:r>
      <w:r>
        <w:rPr>
          <w:spacing w:val="14"/>
        </w:rPr>
        <w:t xml:space="preserve"> </w:t>
      </w:r>
      <w:r>
        <w:t>MS,</w:t>
      </w:r>
      <w:r>
        <w:rPr>
          <w:spacing w:val="15"/>
        </w:rPr>
        <w:t xml:space="preserve"> </w:t>
      </w:r>
      <w:r>
        <w:t>ff.155-</w:t>
      </w:r>
      <w:r>
        <w:rPr>
          <w:spacing w:val="-4"/>
        </w:rPr>
        <w:t>156</w:t>
      </w:r>
      <w:r w:rsidR="002516E8">
        <w:rPr>
          <w:spacing w:val="-4"/>
        </w:rPr>
        <w:t>;</w:t>
      </w:r>
    </w:p>
    <w:p w:rsidR="00B11F77" w:rsidRDefault="00B11F77">
      <w:pPr>
        <w:pStyle w:val="BodyText"/>
        <w:spacing w:before="12"/>
      </w:pPr>
    </w:p>
    <w:p w:rsidR="009F5944" w:rsidRPr="002516E8" w:rsidRDefault="002516E8" w:rsidP="002516E8">
      <w:pPr>
        <w:pStyle w:val="BodyText"/>
        <w:rPr>
          <w:bCs/>
        </w:rPr>
      </w:pPr>
      <w:r>
        <w:rPr>
          <w:bCs/>
        </w:rPr>
        <w:t xml:space="preserve">and also </w:t>
      </w:r>
      <w:r w:rsidR="009F5944">
        <w:t>in</w:t>
      </w:r>
      <w:r w:rsidR="009F5944">
        <w:rPr>
          <w:spacing w:val="6"/>
        </w:rPr>
        <w:t xml:space="preserve"> </w:t>
      </w:r>
      <w:r w:rsidR="009F5944">
        <w:t>the</w:t>
      </w:r>
      <w:r w:rsidR="009F5944">
        <w:rPr>
          <w:spacing w:val="7"/>
        </w:rPr>
        <w:t xml:space="preserve"> </w:t>
      </w:r>
      <w:r w:rsidR="009F5944">
        <w:t>following</w:t>
      </w:r>
      <w:r w:rsidR="009F5944">
        <w:rPr>
          <w:spacing w:val="6"/>
        </w:rPr>
        <w:t xml:space="preserve"> </w:t>
      </w:r>
      <w:r w:rsidR="009F5944">
        <w:t>published</w:t>
      </w:r>
      <w:r w:rsidR="009F5944">
        <w:rPr>
          <w:spacing w:val="8"/>
        </w:rPr>
        <w:t xml:space="preserve"> </w:t>
      </w:r>
      <w:r w:rsidR="009F5944">
        <w:rPr>
          <w:spacing w:val="-2"/>
        </w:rPr>
        <w:t>collections:</w:t>
      </w:r>
    </w:p>
    <w:p w:rsidR="009F5944" w:rsidRDefault="002516E8" w:rsidP="002516E8">
      <w:pPr>
        <w:ind w:left="214"/>
      </w:pPr>
      <w:r w:rsidRPr="002516E8">
        <w:t>--</w:t>
      </w:r>
      <w:r w:rsidR="009F5944">
        <w:rPr>
          <w:b/>
        </w:rPr>
        <w:t>C.</w:t>
      </w:r>
      <w:r w:rsidR="009F5944">
        <w:rPr>
          <w:b/>
          <w:spacing w:val="8"/>
        </w:rPr>
        <w:t xml:space="preserve"> </w:t>
      </w:r>
      <w:r w:rsidR="009F5944">
        <w:rPr>
          <w:b/>
        </w:rPr>
        <w:t>S.</w:t>
      </w:r>
      <w:r w:rsidR="009F5944">
        <w:rPr>
          <w:b/>
          <w:spacing w:val="9"/>
        </w:rPr>
        <w:t xml:space="preserve"> </w:t>
      </w:r>
      <w:r w:rsidR="009F5944">
        <w:rPr>
          <w:b/>
        </w:rPr>
        <w:t>Thomason</w:t>
      </w:r>
      <w:r w:rsidR="009F5944">
        <w:t>’s</w:t>
      </w:r>
      <w:r w:rsidR="009F5944">
        <w:rPr>
          <w:spacing w:val="8"/>
        </w:rPr>
        <w:t xml:space="preserve"> </w:t>
      </w:r>
      <w:r w:rsidR="009F5944">
        <w:rPr>
          <w:i/>
        </w:rPr>
        <w:t>Ceol</w:t>
      </w:r>
      <w:r w:rsidR="009F5944">
        <w:rPr>
          <w:i/>
          <w:spacing w:val="9"/>
        </w:rPr>
        <w:t xml:space="preserve"> </w:t>
      </w:r>
      <w:r w:rsidR="009F5944">
        <w:rPr>
          <w:i/>
        </w:rPr>
        <w:t>Mor</w:t>
      </w:r>
      <w:r w:rsidR="009F5944">
        <w:t>,</w:t>
      </w:r>
      <w:r w:rsidR="009F5944">
        <w:rPr>
          <w:spacing w:val="8"/>
        </w:rPr>
        <w:t xml:space="preserve"> </w:t>
      </w:r>
      <w:r w:rsidR="009F5944">
        <w:t>p.</w:t>
      </w:r>
      <w:r w:rsidR="009F5944">
        <w:rPr>
          <w:spacing w:val="9"/>
        </w:rPr>
        <w:t xml:space="preserve"> </w:t>
      </w:r>
      <w:r w:rsidR="009F5944">
        <w:rPr>
          <w:spacing w:val="-4"/>
        </w:rPr>
        <w:t>231;</w:t>
      </w:r>
    </w:p>
    <w:p w:rsidR="009F5944" w:rsidRDefault="002516E8" w:rsidP="009F5944">
      <w:pPr>
        <w:spacing w:before="6"/>
        <w:ind w:left="214"/>
      </w:pPr>
      <w:r>
        <w:t>--</w:t>
      </w:r>
      <w:r>
        <w:rPr>
          <w:b/>
          <w:bCs/>
        </w:rPr>
        <w:t xml:space="preserve">William Stewart </w:t>
      </w:r>
      <w:r>
        <w:t xml:space="preserve">of Ensay, et al., eds., </w:t>
      </w:r>
      <w:r w:rsidR="009F5944">
        <w:rPr>
          <w:i/>
        </w:rPr>
        <w:t>Piobaireachd</w:t>
      </w:r>
      <w:r w:rsidR="009F5944">
        <w:rPr>
          <w:i/>
          <w:spacing w:val="9"/>
        </w:rPr>
        <w:t xml:space="preserve"> </w:t>
      </w:r>
      <w:r w:rsidR="009F5944">
        <w:rPr>
          <w:i/>
        </w:rPr>
        <w:t>Society’s</w:t>
      </w:r>
      <w:r w:rsidR="009F5944">
        <w:rPr>
          <w:i/>
          <w:spacing w:val="11"/>
        </w:rPr>
        <w:t xml:space="preserve"> </w:t>
      </w:r>
      <w:r w:rsidR="009F5944">
        <w:rPr>
          <w:i/>
        </w:rPr>
        <w:t>Collection</w:t>
      </w:r>
      <w:r w:rsidR="009F5944">
        <w:rPr>
          <w:i/>
          <w:spacing w:val="13"/>
        </w:rPr>
        <w:t xml:space="preserve"> </w:t>
      </w:r>
      <w:r w:rsidR="009F5944">
        <w:t>(first</w:t>
      </w:r>
      <w:r w:rsidR="009F5944">
        <w:rPr>
          <w:spacing w:val="12"/>
        </w:rPr>
        <w:t xml:space="preserve"> </w:t>
      </w:r>
      <w:r w:rsidR="009F5944">
        <w:t>series),</w:t>
      </w:r>
      <w:r w:rsidR="009F5944">
        <w:rPr>
          <w:spacing w:val="11"/>
        </w:rPr>
        <w:t xml:space="preserve"> </w:t>
      </w:r>
      <w:r w:rsidR="009F5944">
        <w:t>v,</w:t>
      </w:r>
      <w:r w:rsidR="009F5944">
        <w:rPr>
          <w:spacing w:val="12"/>
        </w:rPr>
        <w:t xml:space="preserve"> </w:t>
      </w:r>
      <w:r w:rsidR="009F5944">
        <w:rPr>
          <w:spacing w:val="-7"/>
        </w:rPr>
        <w:t>1;</w:t>
      </w:r>
    </w:p>
    <w:p w:rsidR="009F5944" w:rsidRDefault="00B100D8" w:rsidP="002516E8">
      <w:pPr>
        <w:spacing w:before="7"/>
        <w:ind w:left="214"/>
      </w:pPr>
      <w:r>
        <w:t>--</w:t>
      </w:r>
      <w:r w:rsidR="009F5944">
        <w:rPr>
          <w:b/>
        </w:rPr>
        <w:t>G.</w:t>
      </w:r>
      <w:r w:rsidR="009F5944">
        <w:rPr>
          <w:b/>
          <w:spacing w:val="8"/>
        </w:rPr>
        <w:t xml:space="preserve"> </w:t>
      </w:r>
      <w:r w:rsidR="009F5944">
        <w:rPr>
          <w:b/>
        </w:rPr>
        <w:t>F.</w:t>
      </w:r>
      <w:r w:rsidR="009F5944">
        <w:rPr>
          <w:b/>
          <w:spacing w:val="8"/>
        </w:rPr>
        <w:t xml:space="preserve"> </w:t>
      </w:r>
      <w:r w:rsidR="009F5944">
        <w:rPr>
          <w:b/>
        </w:rPr>
        <w:t>Ross</w:t>
      </w:r>
      <w:r w:rsidR="009F5944">
        <w:t>,</w:t>
      </w:r>
      <w:r w:rsidR="009F5944">
        <w:rPr>
          <w:spacing w:val="8"/>
        </w:rPr>
        <w:t xml:space="preserve"> </w:t>
      </w:r>
      <w:r w:rsidR="009F5944">
        <w:rPr>
          <w:i/>
        </w:rPr>
        <w:t>Some</w:t>
      </w:r>
      <w:r w:rsidR="009F5944">
        <w:rPr>
          <w:i/>
          <w:spacing w:val="9"/>
        </w:rPr>
        <w:t xml:space="preserve"> </w:t>
      </w:r>
      <w:r w:rsidR="009F5944">
        <w:rPr>
          <w:i/>
        </w:rPr>
        <w:t>Piobaireachd</w:t>
      </w:r>
      <w:r w:rsidR="009F5944">
        <w:rPr>
          <w:i/>
          <w:spacing w:val="8"/>
        </w:rPr>
        <w:t xml:space="preserve"> </w:t>
      </w:r>
      <w:r w:rsidR="009F5944">
        <w:rPr>
          <w:i/>
        </w:rPr>
        <w:t>Studies</w:t>
      </w:r>
      <w:r w:rsidR="009F5944">
        <w:t>,</w:t>
      </w:r>
      <w:r w:rsidR="009F5944">
        <w:rPr>
          <w:spacing w:val="8"/>
        </w:rPr>
        <w:t xml:space="preserve"> </w:t>
      </w:r>
      <w:r w:rsidR="009F5944">
        <w:t>p.</w:t>
      </w:r>
      <w:r w:rsidR="009F5944">
        <w:rPr>
          <w:spacing w:val="-5"/>
        </w:rPr>
        <w:t>25;</w:t>
      </w:r>
      <w:r w:rsidR="002516E8">
        <w:rPr>
          <w:spacing w:val="-5"/>
        </w:rPr>
        <w:t xml:space="preserve"> and also </w:t>
      </w:r>
      <w:r w:rsidR="009F5944">
        <w:rPr>
          <w:i/>
        </w:rPr>
        <w:t>A Collection of MacCrimmon and other Piobaireachd</w:t>
      </w:r>
      <w:r w:rsidR="009F5944">
        <w:t>, pp.34-5</w:t>
      </w:r>
      <w:r w:rsidR="0009367E">
        <w:t>.</w:t>
      </w:r>
    </w:p>
    <w:p w:rsidR="002516E8" w:rsidRDefault="002516E8">
      <w:pPr>
        <w:pStyle w:val="BodyText"/>
        <w:spacing w:line="244" w:lineRule="auto"/>
        <w:ind w:left="214"/>
      </w:pPr>
    </w:p>
    <w:p w:rsidR="00B11F77" w:rsidRDefault="00000000">
      <w:pPr>
        <w:pStyle w:val="BodyText"/>
        <w:spacing w:line="244" w:lineRule="auto"/>
        <w:ind w:left="214"/>
      </w:pPr>
      <w:r>
        <w:t>As with all breabach tunes, the possibility arises here of playing the taorluath and crunluath movements “up” or “down</w:t>
      </w:r>
      <w:r w:rsidR="006913FD">
        <w:t>”.</w:t>
      </w:r>
      <w:r>
        <w:t xml:space="preserve"> The major staff notat</w:t>
      </w:r>
      <w:r w:rsidR="005C2A0B">
        <w:t>ed</w:t>
      </w:r>
      <w:r>
        <w:t xml:space="preserve"> scores time these as follows:</w:t>
      </w:r>
    </w:p>
    <w:p w:rsidR="00B11F77" w:rsidRDefault="00B11F77">
      <w:pPr>
        <w:pStyle w:val="BodyText"/>
        <w:rPr>
          <w:sz w:val="20"/>
        </w:rPr>
      </w:pPr>
    </w:p>
    <w:p w:rsidR="00B11F77" w:rsidRDefault="00B11F77">
      <w:pPr>
        <w:pStyle w:val="BodyText"/>
        <w:spacing w:before="60"/>
        <w:rPr>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037"/>
        <w:gridCol w:w="1108"/>
        <w:gridCol w:w="1144"/>
        <w:gridCol w:w="906"/>
        <w:gridCol w:w="1219"/>
        <w:gridCol w:w="906"/>
      </w:tblGrid>
      <w:tr w:rsidR="00B11F77">
        <w:trPr>
          <w:trHeight w:val="519"/>
        </w:trPr>
        <w:tc>
          <w:tcPr>
            <w:tcW w:w="1106" w:type="dxa"/>
          </w:tcPr>
          <w:p w:rsidR="00B11F77" w:rsidRDefault="00B11F77">
            <w:pPr>
              <w:pStyle w:val="TableParagraph"/>
              <w:spacing w:before="0"/>
              <w:ind w:left="0"/>
            </w:pPr>
          </w:p>
        </w:tc>
        <w:tc>
          <w:tcPr>
            <w:tcW w:w="1037" w:type="dxa"/>
          </w:tcPr>
          <w:p w:rsidR="00B11F77" w:rsidRDefault="00000000">
            <w:pPr>
              <w:pStyle w:val="TableParagraph"/>
              <w:spacing w:before="3"/>
              <w:ind w:left="101"/>
              <w:rPr>
                <w:b/>
              </w:rPr>
            </w:pPr>
            <w:r>
              <w:rPr>
                <w:b/>
                <w:spacing w:val="-2"/>
              </w:rPr>
              <w:t>MacKay</w:t>
            </w:r>
          </w:p>
        </w:tc>
        <w:tc>
          <w:tcPr>
            <w:tcW w:w="1108" w:type="dxa"/>
          </w:tcPr>
          <w:p w:rsidR="00B11F77" w:rsidRDefault="00000000">
            <w:pPr>
              <w:pStyle w:val="TableParagraph"/>
              <w:spacing w:before="3"/>
              <w:ind w:left="102"/>
              <w:rPr>
                <w:b/>
              </w:rPr>
            </w:pPr>
            <w:r>
              <w:rPr>
                <w:b/>
                <w:spacing w:val="-2"/>
              </w:rPr>
              <w:t>Cameron</w:t>
            </w:r>
          </w:p>
        </w:tc>
        <w:tc>
          <w:tcPr>
            <w:tcW w:w="1144" w:type="dxa"/>
          </w:tcPr>
          <w:p w:rsidR="00B11F77" w:rsidRDefault="00000000">
            <w:pPr>
              <w:pStyle w:val="TableParagraph"/>
              <w:spacing w:before="0" w:line="260" w:lineRule="exact"/>
              <w:ind w:left="103" w:hanging="1"/>
              <w:rPr>
                <w:b/>
              </w:rPr>
            </w:pPr>
            <w:r>
              <w:rPr>
                <w:b/>
                <w:spacing w:val="-2"/>
              </w:rPr>
              <w:t xml:space="preserve">Campbell </w:t>
            </w:r>
            <w:r>
              <w:rPr>
                <w:b/>
              </w:rPr>
              <w:t>of Foss</w:t>
            </w:r>
          </w:p>
        </w:tc>
        <w:tc>
          <w:tcPr>
            <w:tcW w:w="906" w:type="dxa"/>
          </w:tcPr>
          <w:p w:rsidR="00B11F77" w:rsidRDefault="00000000">
            <w:pPr>
              <w:pStyle w:val="TableParagraph"/>
              <w:spacing w:before="3"/>
              <w:rPr>
                <w:b/>
              </w:rPr>
            </w:pPr>
            <w:r>
              <w:rPr>
                <w:b/>
                <w:spacing w:val="-4"/>
              </w:rPr>
              <w:t>Glen</w:t>
            </w:r>
          </w:p>
        </w:tc>
        <w:tc>
          <w:tcPr>
            <w:tcW w:w="1219" w:type="dxa"/>
          </w:tcPr>
          <w:p w:rsidR="00B11F77" w:rsidRDefault="00000000">
            <w:pPr>
              <w:pStyle w:val="TableParagraph"/>
              <w:spacing w:before="0" w:line="260" w:lineRule="exact"/>
              <w:rPr>
                <w:b/>
              </w:rPr>
            </w:pPr>
            <w:r>
              <w:rPr>
                <w:b/>
                <w:spacing w:val="-2"/>
              </w:rPr>
              <w:t xml:space="preserve">Thomason </w:t>
            </w:r>
            <w:r>
              <w:rPr>
                <w:b/>
              </w:rPr>
              <w:t>Ceol Mor</w:t>
            </w:r>
          </w:p>
        </w:tc>
        <w:tc>
          <w:tcPr>
            <w:tcW w:w="906" w:type="dxa"/>
          </w:tcPr>
          <w:p w:rsidR="00B11F77" w:rsidRDefault="00000000">
            <w:pPr>
              <w:pStyle w:val="TableParagraph"/>
              <w:spacing w:before="3"/>
              <w:rPr>
                <w:b/>
              </w:rPr>
            </w:pPr>
            <w:r>
              <w:rPr>
                <w:b/>
              </w:rPr>
              <w:t>G.</w:t>
            </w:r>
            <w:r>
              <w:rPr>
                <w:b/>
                <w:spacing w:val="4"/>
              </w:rPr>
              <w:t xml:space="preserve"> </w:t>
            </w:r>
            <w:r>
              <w:rPr>
                <w:b/>
                <w:spacing w:val="-5"/>
              </w:rPr>
              <w:t>F.</w:t>
            </w:r>
          </w:p>
          <w:p w:rsidR="00B11F77" w:rsidRDefault="00000000">
            <w:pPr>
              <w:pStyle w:val="TableParagraph"/>
              <w:spacing w:before="7" w:line="236" w:lineRule="exact"/>
              <w:rPr>
                <w:b/>
              </w:rPr>
            </w:pPr>
            <w:r>
              <w:rPr>
                <w:b/>
                <w:spacing w:val="-4"/>
              </w:rPr>
              <w:t>Ross</w:t>
            </w:r>
          </w:p>
        </w:tc>
      </w:tr>
      <w:tr w:rsidR="00B11F77">
        <w:trPr>
          <w:trHeight w:val="517"/>
        </w:trPr>
        <w:tc>
          <w:tcPr>
            <w:tcW w:w="1106" w:type="dxa"/>
          </w:tcPr>
          <w:p w:rsidR="00B11F77" w:rsidRDefault="00000000">
            <w:pPr>
              <w:pStyle w:val="TableParagraph"/>
              <w:ind w:left="101"/>
            </w:pPr>
            <w:r>
              <w:rPr>
                <w:spacing w:val="-2"/>
              </w:rPr>
              <w:t>Taorluath</w:t>
            </w:r>
          </w:p>
          <w:p w:rsidR="00B11F77" w:rsidRDefault="00000000">
            <w:pPr>
              <w:pStyle w:val="TableParagraph"/>
              <w:spacing w:before="7" w:line="236" w:lineRule="exact"/>
              <w:ind w:left="101"/>
            </w:pPr>
            <w:r>
              <w:rPr>
                <w:spacing w:val="-2"/>
              </w:rPr>
              <w:t>breabach</w:t>
            </w:r>
          </w:p>
        </w:tc>
        <w:tc>
          <w:tcPr>
            <w:tcW w:w="1037" w:type="dxa"/>
          </w:tcPr>
          <w:p w:rsidR="00B11F77" w:rsidRDefault="00000000">
            <w:pPr>
              <w:pStyle w:val="TableParagraph"/>
              <w:ind w:left="101"/>
            </w:pPr>
            <w:r>
              <w:rPr>
                <w:spacing w:val="-4"/>
              </w:rPr>
              <w:t>even</w:t>
            </w:r>
          </w:p>
          <w:p w:rsidR="00B11F77" w:rsidRDefault="00000000">
            <w:pPr>
              <w:pStyle w:val="TableParagraph"/>
              <w:spacing w:before="7" w:line="236" w:lineRule="exact"/>
              <w:ind w:left="101"/>
            </w:pPr>
            <w:r>
              <w:rPr>
                <w:spacing w:val="-2"/>
              </w:rPr>
              <w:t>quavers</w:t>
            </w:r>
          </w:p>
        </w:tc>
        <w:tc>
          <w:tcPr>
            <w:tcW w:w="1108" w:type="dxa"/>
          </w:tcPr>
          <w:p w:rsidR="00B11F77" w:rsidRDefault="00000000">
            <w:pPr>
              <w:pStyle w:val="TableParagraph"/>
              <w:ind w:left="102"/>
            </w:pPr>
            <w:r>
              <w:rPr>
                <w:spacing w:val="-2"/>
              </w:rPr>
              <w:t>“down”</w:t>
            </w:r>
          </w:p>
        </w:tc>
        <w:tc>
          <w:tcPr>
            <w:tcW w:w="1144" w:type="dxa"/>
          </w:tcPr>
          <w:p w:rsidR="00B11F77" w:rsidRDefault="00000000">
            <w:pPr>
              <w:pStyle w:val="TableParagraph"/>
              <w:ind w:left="103"/>
            </w:pPr>
            <w:r>
              <w:rPr>
                <w:spacing w:val="-4"/>
              </w:rPr>
              <w:t>even</w:t>
            </w:r>
          </w:p>
          <w:p w:rsidR="00B11F77" w:rsidRDefault="00000000">
            <w:pPr>
              <w:pStyle w:val="TableParagraph"/>
              <w:spacing w:before="7" w:line="236" w:lineRule="exact"/>
              <w:ind w:left="103"/>
            </w:pPr>
            <w:r>
              <w:rPr>
                <w:spacing w:val="-2"/>
              </w:rPr>
              <w:t>quavers</w:t>
            </w:r>
          </w:p>
        </w:tc>
        <w:tc>
          <w:tcPr>
            <w:tcW w:w="906" w:type="dxa"/>
          </w:tcPr>
          <w:p w:rsidR="00B11F77" w:rsidRDefault="00000000">
            <w:pPr>
              <w:pStyle w:val="TableParagraph"/>
            </w:pPr>
            <w:r>
              <w:rPr>
                <w:spacing w:val="-4"/>
              </w:rPr>
              <w:t>even</w:t>
            </w:r>
          </w:p>
          <w:p w:rsidR="00B11F77" w:rsidRDefault="00000000">
            <w:pPr>
              <w:pStyle w:val="TableParagraph"/>
              <w:spacing w:before="7" w:line="236" w:lineRule="exact"/>
            </w:pPr>
            <w:r>
              <w:rPr>
                <w:spacing w:val="-2"/>
              </w:rPr>
              <w:t>quavers</w:t>
            </w:r>
          </w:p>
        </w:tc>
        <w:tc>
          <w:tcPr>
            <w:tcW w:w="1219" w:type="dxa"/>
          </w:tcPr>
          <w:p w:rsidR="00B11F77" w:rsidRDefault="00000000">
            <w:pPr>
              <w:pStyle w:val="TableParagraph"/>
            </w:pPr>
            <w:r>
              <w:rPr>
                <w:spacing w:val="-2"/>
              </w:rPr>
              <w:t>“down”</w:t>
            </w:r>
          </w:p>
        </w:tc>
        <w:tc>
          <w:tcPr>
            <w:tcW w:w="906" w:type="dxa"/>
          </w:tcPr>
          <w:p w:rsidR="00B11F77" w:rsidRDefault="00000000">
            <w:pPr>
              <w:pStyle w:val="TableParagraph"/>
              <w:ind w:left="16" w:right="1"/>
              <w:jc w:val="center"/>
            </w:pPr>
            <w:r>
              <w:rPr>
                <w:spacing w:val="-2"/>
              </w:rPr>
              <w:t>“down”</w:t>
            </w:r>
          </w:p>
        </w:tc>
      </w:tr>
      <w:tr w:rsidR="00B11F77">
        <w:trPr>
          <w:trHeight w:val="519"/>
        </w:trPr>
        <w:tc>
          <w:tcPr>
            <w:tcW w:w="1106" w:type="dxa"/>
          </w:tcPr>
          <w:p w:rsidR="00B11F77" w:rsidRDefault="00000000">
            <w:pPr>
              <w:pStyle w:val="TableParagraph"/>
              <w:ind w:left="101"/>
            </w:pPr>
            <w:r>
              <w:rPr>
                <w:spacing w:val="-2"/>
              </w:rPr>
              <w:t>Crunluath</w:t>
            </w:r>
          </w:p>
          <w:p w:rsidR="00B11F77" w:rsidRDefault="00000000">
            <w:pPr>
              <w:pStyle w:val="TableParagraph"/>
              <w:spacing w:before="7" w:line="237" w:lineRule="exact"/>
              <w:ind w:left="101"/>
            </w:pPr>
            <w:r>
              <w:rPr>
                <w:spacing w:val="-2"/>
              </w:rPr>
              <w:t>breabach</w:t>
            </w:r>
          </w:p>
        </w:tc>
        <w:tc>
          <w:tcPr>
            <w:tcW w:w="1037" w:type="dxa"/>
          </w:tcPr>
          <w:p w:rsidR="00B11F77" w:rsidRDefault="00000000">
            <w:pPr>
              <w:pStyle w:val="TableParagraph"/>
              <w:ind w:left="101"/>
            </w:pPr>
            <w:r>
              <w:rPr>
                <w:spacing w:val="-4"/>
              </w:rPr>
              <w:t>“up”</w:t>
            </w:r>
          </w:p>
        </w:tc>
        <w:tc>
          <w:tcPr>
            <w:tcW w:w="1108" w:type="dxa"/>
          </w:tcPr>
          <w:p w:rsidR="00B11F77" w:rsidRDefault="00000000">
            <w:pPr>
              <w:pStyle w:val="TableParagraph"/>
              <w:ind w:left="102"/>
            </w:pPr>
            <w:r>
              <w:rPr>
                <w:spacing w:val="-4"/>
              </w:rPr>
              <w:t>“up”</w:t>
            </w:r>
          </w:p>
        </w:tc>
        <w:tc>
          <w:tcPr>
            <w:tcW w:w="1144" w:type="dxa"/>
          </w:tcPr>
          <w:p w:rsidR="00B11F77" w:rsidRDefault="00000000">
            <w:pPr>
              <w:pStyle w:val="TableParagraph"/>
              <w:ind w:left="103"/>
            </w:pPr>
            <w:r>
              <w:rPr>
                <w:spacing w:val="-4"/>
              </w:rPr>
              <w:t>“up”</w:t>
            </w:r>
          </w:p>
        </w:tc>
        <w:tc>
          <w:tcPr>
            <w:tcW w:w="906" w:type="dxa"/>
          </w:tcPr>
          <w:p w:rsidR="00B11F77" w:rsidRDefault="00000000">
            <w:pPr>
              <w:pStyle w:val="TableParagraph"/>
            </w:pPr>
            <w:r>
              <w:rPr>
                <w:spacing w:val="-4"/>
              </w:rPr>
              <w:t>“up”</w:t>
            </w:r>
          </w:p>
        </w:tc>
        <w:tc>
          <w:tcPr>
            <w:tcW w:w="1219" w:type="dxa"/>
          </w:tcPr>
          <w:p w:rsidR="00B11F77" w:rsidRDefault="00000000">
            <w:pPr>
              <w:pStyle w:val="TableParagraph"/>
            </w:pPr>
            <w:r>
              <w:rPr>
                <w:spacing w:val="-2"/>
              </w:rPr>
              <w:t>“down”</w:t>
            </w:r>
          </w:p>
        </w:tc>
        <w:tc>
          <w:tcPr>
            <w:tcW w:w="906" w:type="dxa"/>
          </w:tcPr>
          <w:p w:rsidR="00B11F77" w:rsidRDefault="00000000">
            <w:pPr>
              <w:pStyle w:val="TableParagraph"/>
              <w:ind w:left="16"/>
              <w:jc w:val="center"/>
            </w:pPr>
            <w:r>
              <w:rPr>
                <w:spacing w:val="-2"/>
              </w:rPr>
              <w:t>“down”</w:t>
            </w:r>
          </w:p>
        </w:tc>
      </w:tr>
    </w:tbl>
    <w:p w:rsidR="00B11F77" w:rsidRDefault="00B11F77">
      <w:pPr>
        <w:pStyle w:val="BodyText"/>
      </w:pPr>
    </w:p>
    <w:p w:rsidR="00B11F77" w:rsidRDefault="00B11F77">
      <w:pPr>
        <w:pStyle w:val="BodyText"/>
        <w:spacing w:before="15"/>
      </w:pPr>
    </w:p>
    <w:p w:rsidR="00B11F77" w:rsidRDefault="00000000">
      <w:pPr>
        <w:pStyle w:val="BodyText"/>
        <w:spacing w:before="1" w:line="247" w:lineRule="auto"/>
        <w:ind w:left="214" w:right="418"/>
      </w:pPr>
      <w:r>
        <w:t>The taorluaths set as even quavers all have an implied “up” timing, but obviously not jerkily so: all these things should be timed fairly “round” and smooth.</w:t>
      </w:r>
    </w:p>
    <w:p w:rsidR="00B11F77" w:rsidRDefault="00B11F77">
      <w:pPr>
        <w:spacing w:line="247" w:lineRule="auto"/>
        <w:sectPr w:rsidR="00B11F77">
          <w:headerReference w:type="default" r:id="rId6"/>
          <w:footerReference w:type="default" r:id="rId7"/>
          <w:type w:val="continuous"/>
          <w:pgSz w:w="12240" w:h="15840"/>
          <w:pgMar w:top="2140" w:right="1720" w:bottom="1000" w:left="1660" w:header="683" w:footer="800" w:gutter="0"/>
          <w:pgNumType w:start="1"/>
          <w:cols w:space="720"/>
        </w:sectPr>
      </w:pPr>
    </w:p>
    <w:p w:rsidR="00A40F59" w:rsidRDefault="00A40F59">
      <w:pPr>
        <w:spacing w:before="32"/>
        <w:ind w:left="214"/>
        <w:rPr>
          <w:bCs/>
        </w:rPr>
      </w:pPr>
      <w:r w:rsidRPr="00A40F59">
        <w:rPr>
          <w:b/>
          <w:sz w:val="24"/>
          <w:szCs w:val="24"/>
        </w:rPr>
        <w:lastRenderedPageBreak/>
        <w:t>Colin Campbell</w:t>
      </w:r>
      <w:r w:rsidRPr="00A40F59">
        <w:rPr>
          <w:bCs/>
          <w:sz w:val="24"/>
          <w:szCs w:val="24"/>
        </w:rPr>
        <w:t xml:space="preserve"> sets the tune like this</w:t>
      </w:r>
      <w:r>
        <w:rPr>
          <w:bCs/>
        </w:rPr>
        <w:t>:</w:t>
      </w:r>
    </w:p>
    <w:p w:rsidR="00B80B37" w:rsidRDefault="00B80B37">
      <w:pPr>
        <w:spacing w:before="32"/>
        <w:ind w:left="214"/>
        <w:rPr>
          <w:bCs/>
        </w:rPr>
      </w:pPr>
    </w:p>
    <w:p w:rsidR="00B80B37" w:rsidRDefault="00B80B37">
      <w:pPr>
        <w:spacing w:before="32"/>
        <w:ind w:left="214"/>
        <w:rPr>
          <w:bCs/>
        </w:rPr>
      </w:pPr>
      <w:r>
        <w:rPr>
          <w:bCs/>
          <w:noProof/>
        </w:rPr>
        <w:drawing>
          <wp:inline distT="0" distB="0" distL="0" distR="0">
            <wp:extent cx="5626100" cy="2225040"/>
            <wp:effectExtent l="0" t="0" r="0" b="0"/>
            <wp:docPr id="78020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0082" name="Picture 7802000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6100" cy="2225040"/>
                    </a:xfrm>
                    <a:prstGeom prst="rect">
                      <a:avLst/>
                    </a:prstGeom>
                  </pic:spPr>
                </pic:pic>
              </a:graphicData>
            </a:graphic>
          </wp:inline>
        </w:drawing>
      </w:r>
    </w:p>
    <w:p w:rsidR="00A40F59" w:rsidRPr="00B74BB1" w:rsidRDefault="00B74BB1">
      <w:pPr>
        <w:spacing w:before="32"/>
        <w:ind w:left="214"/>
        <w:rPr>
          <w:bCs/>
          <w:vertAlign w:val="subscript"/>
        </w:rPr>
      </w:pPr>
      <w:r>
        <w:rPr>
          <w:bCs/>
          <w:vertAlign w:val="subscript"/>
        </w:rPr>
        <w:t>ran</w:t>
      </w:r>
    </w:p>
    <w:p w:rsidR="00A40F59" w:rsidRDefault="00B80B37">
      <w:pPr>
        <w:spacing w:before="32"/>
        <w:ind w:left="214"/>
        <w:rPr>
          <w:bCs/>
        </w:rPr>
      </w:pPr>
      <w:r>
        <w:rPr>
          <w:bCs/>
          <w:noProof/>
        </w:rPr>
        <w:lastRenderedPageBreak/>
        <w:drawing>
          <wp:inline distT="0" distB="0" distL="0" distR="0">
            <wp:extent cx="4970780" cy="8013700"/>
            <wp:effectExtent l="0" t="0" r="0" b="0"/>
            <wp:docPr id="724003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03491" name="Picture 7240034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0780" cy="8013700"/>
                    </a:xfrm>
                    <a:prstGeom prst="rect">
                      <a:avLst/>
                    </a:prstGeom>
                  </pic:spPr>
                </pic:pic>
              </a:graphicData>
            </a:graphic>
          </wp:inline>
        </w:drawing>
      </w:r>
    </w:p>
    <w:p w:rsidR="00B80B37" w:rsidRPr="00A40F59" w:rsidRDefault="007B266D">
      <w:pPr>
        <w:spacing w:before="32"/>
        <w:ind w:left="214"/>
        <w:rPr>
          <w:bCs/>
        </w:rPr>
      </w:pPr>
      <w:r>
        <w:rPr>
          <w:bCs/>
          <w:noProof/>
        </w:rPr>
        <w:lastRenderedPageBreak/>
        <w:drawing>
          <wp:inline distT="0" distB="0" distL="0" distR="0">
            <wp:extent cx="5562600" cy="1066800"/>
            <wp:effectExtent l="0" t="0" r="0" b="0"/>
            <wp:docPr id="1705067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67856" name="Picture 17050678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600" cy="1066800"/>
                    </a:xfrm>
                    <a:prstGeom prst="rect">
                      <a:avLst/>
                    </a:prstGeom>
                  </pic:spPr>
                </pic:pic>
              </a:graphicData>
            </a:graphic>
          </wp:inline>
        </w:drawing>
      </w:r>
    </w:p>
    <w:p w:rsidR="00A40F59" w:rsidRDefault="00A40F59">
      <w:pPr>
        <w:spacing w:before="32"/>
        <w:ind w:left="214"/>
        <w:rPr>
          <w:b/>
        </w:rPr>
      </w:pPr>
    </w:p>
    <w:p w:rsidR="00CB324A" w:rsidRPr="003C6BD2" w:rsidRDefault="00CB324A" w:rsidP="003C6BD2">
      <w:pPr>
        <w:spacing w:before="32"/>
        <w:ind w:left="214"/>
        <w:rPr>
          <w:bCs/>
          <w:sz w:val="24"/>
          <w:szCs w:val="24"/>
        </w:rPr>
      </w:pPr>
      <w:r w:rsidRPr="00B74BB1">
        <w:rPr>
          <w:b/>
          <w:sz w:val="24"/>
          <w:szCs w:val="24"/>
        </w:rPr>
        <w:t>Colin Mór</w:t>
      </w:r>
      <w:r w:rsidR="00B74BB1" w:rsidRPr="00B74BB1">
        <w:rPr>
          <w:b/>
          <w:sz w:val="24"/>
          <w:szCs w:val="24"/>
        </w:rPr>
        <w:t xml:space="preserve"> Campbell’s </w:t>
      </w:r>
      <w:r w:rsidR="00B74BB1" w:rsidRPr="00B74BB1">
        <w:rPr>
          <w:bCs/>
          <w:sz w:val="24"/>
          <w:szCs w:val="24"/>
        </w:rPr>
        <w:t xml:space="preserve">setting shows his usual individual touches, but establishes the typical development of this tune in the remainder of the major scores: </w:t>
      </w:r>
      <w:r w:rsidR="00B74BB1" w:rsidRPr="00B74BB1">
        <w:rPr>
          <w:bCs/>
          <w:i/>
          <w:iCs/>
          <w:sz w:val="24"/>
          <w:szCs w:val="24"/>
        </w:rPr>
        <w:t xml:space="preserve">ground </w:t>
      </w:r>
      <w:r w:rsidR="00B74BB1" w:rsidRPr="00B74BB1">
        <w:rPr>
          <w:bCs/>
          <w:sz w:val="24"/>
          <w:szCs w:val="24"/>
        </w:rPr>
        <w:t xml:space="preserve">followed by </w:t>
      </w:r>
      <w:r w:rsidR="00B74BB1">
        <w:rPr>
          <w:bCs/>
          <w:i/>
          <w:iCs/>
          <w:sz w:val="24"/>
          <w:szCs w:val="24"/>
        </w:rPr>
        <w:t xml:space="preserve">taorluath breabach </w:t>
      </w:r>
      <w:r w:rsidR="00B74BB1">
        <w:rPr>
          <w:bCs/>
          <w:sz w:val="24"/>
          <w:szCs w:val="24"/>
        </w:rPr>
        <w:t xml:space="preserve">singling and doubling and </w:t>
      </w:r>
      <w:r w:rsidR="00B74BB1">
        <w:rPr>
          <w:bCs/>
          <w:i/>
          <w:iCs/>
          <w:sz w:val="24"/>
          <w:szCs w:val="24"/>
        </w:rPr>
        <w:t xml:space="preserve">crunluath breabach </w:t>
      </w:r>
      <w:r w:rsidR="00B74BB1">
        <w:rPr>
          <w:bCs/>
          <w:sz w:val="24"/>
          <w:szCs w:val="24"/>
        </w:rPr>
        <w:t xml:space="preserve">singling and doubling in perfectly orthodox form.  It is interesting, though, to see </w:t>
      </w:r>
      <w:r w:rsidR="002C3549">
        <w:rPr>
          <w:bCs/>
          <w:sz w:val="24"/>
          <w:szCs w:val="24"/>
        </w:rPr>
        <w:t xml:space="preserve">the explanation in English for the repeat of the first line in the taorluath doubling: “to be played Over which it Stands ffor the Second part of Middle” which looks a little quaint on the page, but not so surprising, perhaps, at a period in the Highlands where it was more common to be literate in English than in Gaelic. </w:t>
      </w:r>
      <w:r w:rsidR="003C6BD2">
        <w:rPr>
          <w:bCs/>
          <w:sz w:val="24"/>
          <w:szCs w:val="24"/>
        </w:rPr>
        <w:t xml:space="preserve">There is a similar repeat instruction in English appearing in the crunluath doubling. The setting has a number of points of interest: </w:t>
      </w:r>
      <w:r w:rsidR="003C6BD2" w:rsidRPr="003C6BD2">
        <w:rPr>
          <w:bCs/>
          <w:sz w:val="24"/>
          <w:szCs w:val="24"/>
        </w:rPr>
        <w:t>i</w:t>
      </w:r>
      <w:r w:rsidRPr="003C6BD2">
        <w:rPr>
          <w:bCs/>
          <w:sz w:val="24"/>
          <w:szCs w:val="24"/>
        </w:rPr>
        <w:t xml:space="preserve">t makes it clear, for one thing that that D in the second figure of bar one in the ground in Angus MacKay’s setting </w:t>
      </w:r>
      <w:r w:rsidR="0003465C" w:rsidRPr="003C6BD2">
        <w:rPr>
          <w:bCs/>
          <w:sz w:val="24"/>
          <w:szCs w:val="24"/>
        </w:rPr>
        <w:t xml:space="preserve">is a </w:t>
      </w:r>
      <w:r w:rsidR="003C6BD2">
        <w:rPr>
          <w:bCs/>
          <w:sz w:val="24"/>
          <w:szCs w:val="24"/>
        </w:rPr>
        <w:t>simple</w:t>
      </w:r>
      <w:r w:rsidR="0003465C" w:rsidRPr="003C6BD2">
        <w:rPr>
          <w:bCs/>
          <w:sz w:val="24"/>
          <w:szCs w:val="24"/>
        </w:rPr>
        <w:t xml:space="preserve"> gracenote and should not be sounded separately; </w:t>
      </w:r>
      <w:r w:rsidRPr="003C6BD2">
        <w:rPr>
          <w:bCs/>
          <w:sz w:val="24"/>
          <w:szCs w:val="24"/>
        </w:rPr>
        <w:t xml:space="preserve">Colin Campbell plays straight down from E to </w:t>
      </w:r>
      <w:r w:rsidR="00AD59B2">
        <w:rPr>
          <w:bCs/>
          <w:sz w:val="24"/>
          <w:szCs w:val="24"/>
        </w:rPr>
        <w:t>B</w:t>
      </w:r>
      <w:r w:rsidRPr="003C6BD2">
        <w:rPr>
          <w:bCs/>
          <w:sz w:val="24"/>
          <w:szCs w:val="24"/>
        </w:rPr>
        <w:t xml:space="preserve"> here.  </w:t>
      </w:r>
    </w:p>
    <w:p w:rsidR="00263F2F" w:rsidRPr="00B74BB1" w:rsidRDefault="00263F2F">
      <w:pPr>
        <w:spacing w:before="32"/>
        <w:ind w:left="214"/>
        <w:rPr>
          <w:b/>
          <w:sz w:val="24"/>
          <w:szCs w:val="24"/>
        </w:rPr>
      </w:pPr>
    </w:p>
    <w:p w:rsidR="00B11F77" w:rsidRPr="00B74BB1" w:rsidRDefault="00000000">
      <w:pPr>
        <w:spacing w:before="32"/>
        <w:ind w:left="214"/>
        <w:rPr>
          <w:sz w:val="24"/>
          <w:szCs w:val="24"/>
        </w:rPr>
      </w:pPr>
      <w:r w:rsidRPr="00B74BB1">
        <w:rPr>
          <w:b/>
          <w:sz w:val="24"/>
          <w:szCs w:val="24"/>
        </w:rPr>
        <w:t>Angus</w:t>
      </w:r>
      <w:r w:rsidRPr="00B74BB1">
        <w:rPr>
          <w:b/>
          <w:spacing w:val="7"/>
          <w:sz w:val="24"/>
          <w:szCs w:val="24"/>
        </w:rPr>
        <w:t xml:space="preserve"> </w:t>
      </w:r>
      <w:r w:rsidRPr="00B74BB1">
        <w:rPr>
          <w:b/>
          <w:sz w:val="24"/>
          <w:szCs w:val="24"/>
        </w:rPr>
        <w:t>MacKay</w:t>
      </w:r>
      <w:r w:rsidRPr="00B74BB1">
        <w:rPr>
          <w:b/>
          <w:spacing w:val="9"/>
          <w:sz w:val="24"/>
          <w:szCs w:val="24"/>
        </w:rPr>
        <w:t xml:space="preserve"> </w:t>
      </w:r>
      <w:r w:rsidRPr="00B74BB1">
        <w:rPr>
          <w:sz w:val="24"/>
          <w:szCs w:val="24"/>
        </w:rPr>
        <w:t>sets</w:t>
      </w:r>
      <w:r w:rsidRPr="00B74BB1">
        <w:rPr>
          <w:spacing w:val="9"/>
          <w:sz w:val="24"/>
          <w:szCs w:val="24"/>
        </w:rPr>
        <w:t xml:space="preserve"> </w:t>
      </w:r>
      <w:r w:rsidRPr="00B74BB1">
        <w:rPr>
          <w:sz w:val="24"/>
          <w:szCs w:val="24"/>
        </w:rPr>
        <w:t>the</w:t>
      </w:r>
      <w:r w:rsidRPr="00B74BB1">
        <w:rPr>
          <w:spacing w:val="7"/>
          <w:sz w:val="24"/>
          <w:szCs w:val="24"/>
        </w:rPr>
        <w:t xml:space="preserve"> </w:t>
      </w:r>
      <w:r w:rsidRPr="00B74BB1">
        <w:rPr>
          <w:sz w:val="24"/>
          <w:szCs w:val="24"/>
        </w:rPr>
        <w:t>tune</w:t>
      </w:r>
      <w:r w:rsidRPr="00B74BB1">
        <w:rPr>
          <w:spacing w:val="9"/>
          <w:sz w:val="24"/>
          <w:szCs w:val="24"/>
        </w:rPr>
        <w:t xml:space="preserve"> </w:t>
      </w:r>
      <w:r w:rsidRPr="00B74BB1">
        <w:rPr>
          <w:sz w:val="24"/>
          <w:szCs w:val="24"/>
        </w:rPr>
        <w:t>as</w:t>
      </w:r>
      <w:r w:rsidRPr="00B74BB1">
        <w:rPr>
          <w:spacing w:val="7"/>
          <w:sz w:val="24"/>
          <w:szCs w:val="24"/>
        </w:rPr>
        <w:t xml:space="preserve"> </w:t>
      </w:r>
      <w:r w:rsidRPr="00B74BB1">
        <w:rPr>
          <w:spacing w:val="-2"/>
          <w:sz w:val="24"/>
          <w:szCs w:val="24"/>
        </w:rPr>
        <w:t>follows:</w:t>
      </w:r>
    </w:p>
    <w:p w:rsidR="00B11F77" w:rsidRDefault="00B11F77">
      <w:pPr>
        <w:pStyle w:val="BodyText"/>
        <w:rPr>
          <w:sz w:val="20"/>
        </w:rPr>
      </w:pPr>
    </w:p>
    <w:p w:rsidR="00B11F77" w:rsidRPr="004979B1" w:rsidRDefault="00000000">
      <w:pPr>
        <w:pStyle w:val="BodyText"/>
        <w:spacing w:before="39"/>
        <w:rPr>
          <w:sz w:val="20"/>
          <w:vertAlign w:val="subscript"/>
        </w:rPr>
      </w:pPr>
      <w:r w:rsidRPr="004979B1">
        <w:rPr>
          <w:noProof/>
          <w:vertAlign w:val="subscript"/>
        </w:rPr>
        <w:lastRenderedPageBreak/>
        <w:drawing>
          <wp:anchor distT="0" distB="0" distL="0" distR="0" simplePos="0" relativeHeight="487587840" behindDoc="1" locked="0" layoutInCell="1" allowOverlap="1">
            <wp:simplePos x="0" y="0"/>
            <wp:positionH relativeFrom="page">
              <wp:posOffset>1190244</wp:posOffset>
            </wp:positionH>
            <wp:positionV relativeFrom="paragraph">
              <wp:posOffset>186559</wp:posOffset>
            </wp:positionV>
            <wp:extent cx="3877296" cy="580948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877296" cy="5809488"/>
                    </a:xfrm>
                    <a:prstGeom prst="rect">
                      <a:avLst/>
                    </a:prstGeom>
                  </pic:spPr>
                </pic:pic>
              </a:graphicData>
            </a:graphic>
          </wp:anchor>
        </w:drawing>
      </w:r>
    </w:p>
    <w:p w:rsidR="00B11F77" w:rsidRDefault="00B11F77">
      <w:pPr>
        <w:pStyle w:val="BodyText"/>
      </w:pPr>
    </w:p>
    <w:p w:rsidR="00B11F77" w:rsidRDefault="00B11F77">
      <w:pPr>
        <w:pStyle w:val="BodyText"/>
      </w:pPr>
    </w:p>
    <w:p w:rsidR="00B11F77" w:rsidRDefault="00B11F77">
      <w:pPr>
        <w:pStyle w:val="BodyText"/>
        <w:spacing w:before="11"/>
      </w:pPr>
    </w:p>
    <w:p w:rsidR="00B11F77" w:rsidRDefault="00000000">
      <w:pPr>
        <w:pStyle w:val="BodyText"/>
        <w:spacing w:line="247" w:lineRule="auto"/>
        <w:ind w:left="214" w:right="418"/>
      </w:pPr>
      <w:r>
        <w:t xml:space="preserve">MacKay, as he often does in his manuscript, uses strings of even quavers, which has the effect of leaving final decisions about pointing up to the player. More guidance is given in this respect by other important Victorian sources including </w:t>
      </w:r>
      <w:r>
        <w:rPr>
          <w:b/>
        </w:rPr>
        <w:t xml:space="preserve">Colin Cameron </w:t>
      </w:r>
      <w:r>
        <w:t>who sets the piece like this:</w:t>
      </w:r>
    </w:p>
    <w:p w:rsidR="00B11F77" w:rsidRDefault="00B11F77">
      <w:pPr>
        <w:spacing w:line="247" w:lineRule="auto"/>
        <w:sectPr w:rsidR="00B11F77">
          <w:pgSz w:w="12240" w:h="15840"/>
          <w:pgMar w:top="2140" w:right="1720" w:bottom="1080" w:left="1660" w:header="683" w:footer="800" w:gutter="0"/>
          <w:cols w:space="720"/>
        </w:sectPr>
      </w:pPr>
    </w:p>
    <w:p w:rsidR="00B11F77" w:rsidRDefault="00B11F77">
      <w:pPr>
        <w:pStyle w:val="BodyText"/>
        <w:spacing w:before="5"/>
        <w:rPr>
          <w:sz w:val="2"/>
        </w:rPr>
      </w:pPr>
    </w:p>
    <w:p w:rsidR="00B11F77" w:rsidRDefault="00000000" w:rsidP="006E4EB2">
      <w:pPr>
        <w:pStyle w:val="BodyText"/>
        <w:ind w:left="214"/>
        <w:rPr>
          <w:sz w:val="20"/>
        </w:rPr>
        <w:sectPr w:rsidR="00B11F77">
          <w:pgSz w:w="12240" w:h="15840"/>
          <w:pgMar w:top="2140" w:right="1720" w:bottom="1000" w:left="1660" w:header="683" w:footer="800" w:gutter="0"/>
          <w:cols w:space="720"/>
        </w:sectPr>
      </w:pPr>
      <w:r>
        <w:rPr>
          <w:noProof/>
          <w:sz w:val="20"/>
        </w:rPr>
        <w:drawing>
          <wp:inline distT="0" distB="0" distL="0" distR="0">
            <wp:extent cx="4343821" cy="550868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343821" cy="5508688"/>
                    </a:xfrm>
                    <a:prstGeom prst="rect">
                      <a:avLst/>
                    </a:prstGeom>
                  </pic:spPr>
                </pic:pic>
              </a:graphicData>
            </a:graphic>
          </wp:inline>
        </w:drawing>
      </w:r>
    </w:p>
    <w:p w:rsidR="00B11F77" w:rsidRDefault="00B11F77">
      <w:pPr>
        <w:pStyle w:val="BodyText"/>
        <w:spacing w:before="45"/>
      </w:pPr>
    </w:p>
    <w:p w:rsidR="00B11F77" w:rsidRPr="006A41BD" w:rsidRDefault="00000000">
      <w:pPr>
        <w:pStyle w:val="BodyText"/>
        <w:spacing w:before="1" w:line="244" w:lineRule="auto"/>
        <w:ind w:left="214" w:right="264"/>
        <w:rPr>
          <w:sz w:val="24"/>
          <w:szCs w:val="24"/>
        </w:rPr>
      </w:pPr>
      <w:r w:rsidRPr="006A41BD">
        <w:rPr>
          <w:b/>
          <w:sz w:val="24"/>
          <w:szCs w:val="24"/>
        </w:rPr>
        <w:t>David Glen</w:t>
      </w:r>
      <w:r w:rsidRPr="006A41BD">
        <w:rPr>
          <w:sz w:val="24"/>
          <w:szCs w:val="24"/>
        </w:rPr>
        <w:t xml:space="preserve">’s marginal notes show a typical attempt to amend </w:t>
      </w:r>
      <w:r w:rsidR="006A41BD" w:rsidRPr="006A41BD">
        <w:rPr>
          <w:sz w:val="24"/>
          <w:szCs w:val="24"/>
        </w:rPr>
        <w:t>a</w:t>
      </w:r>
      <w:r w:rsidRPr="006A41BD">
        <w:rPr>
          <w:sz w:val="24"/>
          <w:szCs w:val="24"/>
        </w:rPr>
        <w:t xml:space="preserve"> tune</w:t>
      </w:r>
      <w:r w:rsidR="006A41BD" w:rsidRPr="006A41BD">
        <w:rPr>
          <w:sz w:val="24"/>
          <w:szCs w:val="24"/>
        </w:rPr>
        <w:t xml:space="preserve"> which later times sometimes considered “irregular”</w:t>
      </w:r>
      <w:r w:rsidRPr="006A41BD">
        <w:rPr>
          <w:sz w:val="24"/>
          <w:szCs w:val="24"/>
        </w:rPr>
        <w:t>: he notes “1</w:t>
      </w:r>
      <w:r w:rsidRPr="006A41BD">
        <w:rPr>
          <w:sz w:val="24"/>
          <w:szCs w:val="24"/>
          <w:vertAlign w:val="superscript"/>
        </w:rPr>
        <w:t>st</w:t>
      </w:r>
      <w:r w:rsidRPr="006A41BD">
        <w:rPr>
          <w:spacing w:val="7"/>
          <w:sz w:val="24"/>
          <w:szCs w:val="24"/>
        </w:rPr>
        <w:t xml:space="preserve"> </w:t>
      </w:r>
      <w:r w:rsidRPr="006A41BD">
        <w:rPr>
          <w:sz w:val="24"/>
          <w:szCs w:val="24"/>
        </w:rPr>
        <w:t>strain</w:t>
      </w:r>
      <w:r w:rsidRPr="006A41BD">
        <w:rPr>
          <w:spacing w:val="7"/>
          <w:sz w:val="24"/>
          <w:szCs w:val="24"/>
        </w:rPr>
        <w:t xml:space="preserve"> </w:t>
      </w:r>
      <w:r w:rsidRPr="006A41BD">
        <w:rPr>
          <w:sz w:val="24"/>
          <w:szCs w:val="24"/>
        </w:rPr>
        <w:t>4</w:t>
      </w:r>
      <w:r w:rsidRPr="006A41BD">
        <w:rPr>
          <w:spacing w:val="9"/>
          <w:sz w:val="24"/>
          <w:szCs w:val="24"/>
        </w:rPr>
        <w:t xml:space="preserve"> </w:t>
      </w:r>
      <w:r w:rsidRPr="006A41BD">
        <w:rPr>
          <w:sz w:val="24"/>
          <w:szCs w:val="24"/>
        </w:rPr>
        <w:t>bars,</w:t>
      </w:r>
      <w:r w:rsidRPr="006A41BD">
        <w:rPr>
          <w:spacing w:val="7"/>
          <w:sz w:val="24"/>
          <w:szCs w:val="24"/>
        </w:rPr>
        <w:t xml:space="preserve"> </w:t>
      </w:r>
      <w:r w:rsidRPr="006A41BD">
        <w:rPr>
          <w:sz w:val="24"/>
          <w:szCs w:val="24"/>
        </w:rPr>
        <w:t>2</w:t>
      </w:r>
      <w:r w:rsidRPr="006A41BD">
        <w:rPr>
          <w:sz w:val="24"/>
          <w:szCs w:val="24"/>
          <w:vertAlign w:val="superscript"/>
        </w:rPr>
        <w:t>nd</w:t>
      </w:r>
      <w:r w:rsidRPr="006A41BD">
        <w:rPr>
          <w:spacing w:val="7"/>
          <w:sz w:val="24"/>
          <w:szCs w:val="24"/>
        </w:rPr>
        <w:t xml:space="preserve"> </w:t>
      </w:r>
      <w:r w:rsidRPr="006A41BD">
        <w:rPr>
          <w:sz w:val="24"/>
          <w:szCs w:val="24"/>
        </w:rPr>
        <w:t>6,</w:t>
      </w:r>
      <w:r w:rsidRPr="006A41BD">
        <w:rPr>
          <w:spacing w:val="7"/>
          <w:sz w:val="24"/>
          <w:szCs w:val="24"/>
        </w:rPr>
        <w:t xml:space="preserve"> </w:t>
      </w:r>
      <w:r w:rsidRPr="006A41BD">
        <w:rPr>
          <w:sz w:val="24"/>
          <w:szCs w:val="24"/>
        </w:rPr>
        <w:t>3</w:t>
      </w:r>
      <w:r w:rsidRPr="006A41BD">
        <w:rPr>
          <w:sz w:val="24"/>
          <w:szCs w:val="24"/>
          <w:vertAlign w:val="superscript"/>
        </w:rPr>
        <w:t>rd</w:t>
      </w:r>
      <w:r w:rsidRPr="006A41BD">
        <w:rPr>
          <w:spacing w:val="8"/>
          <w:sz w:val="24"/>
          <w:szCs w:val="24"/>
        </w:rPr>
        <w:t xml:space="preserve"> </w:t>
      </w:r>
      <w:r w:rsidRPr="006A41BD">
        <w:rPr>
          <w:sz w:val="24"/>
          <w:szCs w:val="24"/>
        </w:rPr>
        <w:t>4—could</w:t>
      </w:r>
      <w:r w:rsidRPr="006A41BD">
        <w:rPr>
          <w:spacing w:val="7"/>
          <w:sz w:val="24"/>
          <w:szCs w:val="24"/>
        </w:rPr>
        <w:t xml:space="preserve"> </w:t>
      </w:r>
      <w:r w:rsidRPr="006A41BD">
        <w:rPr>
          <w:sz w:val="24"/>
          <w:szCs w:val="24"/>
        </w:rPr>
        <w:t>be</w:t>
      </w:r>
      <w:r w:rsidRPr="006A41BD">
        <w:rPr>
          <w:spacing w:val="7"/>
          <w:sz w:val="24"/>
          <w:szCs w:val="24"/>
        </w:rPr>
        <w:t xml:space="preserve"> </w:t>
      </w:r>
      <w:r w:rsidRPr="006A41BD">
        <w:rPr>
          <w:sz w:val="24"/>
          <w:szCs w:val="24"/>
        </w:rPr>
        <w:t>rendered</w:t>
      </w:r>
      <w:r w:rsidRPr="006A41BD">
        <w:rPr>
          <w:spacing w:val="9"/>
          <w:sz w:val="24"/>
          <w:szCs w:val="24"/>
        </w:rPr>
        <w:t xml:space="preserve"> </w:t>
      </w:r>
      <w:r w:rsidRPr="006A41BD">
        <w:rPr>
          <w:sz w:val="24"/>
          <w:szCs w:val="24"/>
        </w:rPr>
        <w:t>perfect</w:t>
      </w:r>
      <w:r w:rsidRPr="006A41BD">
        <w:rPr>
          <w:spacing w:val="7"/>
          <w:sz w:val="24"/>
          <w:szCs w:val="24"/>
        </w:rPr>
        <w:t xml:space="preserve"> </w:t>
      </w:r>
      <w:r w:rsidRPr="006A41BD">
        <w:rPr>
          <w:sz w:val="24"/>
          <w:szCs w:val="24"/>
        </w:rPr>
        <w:t>by</w:t>
      </w:r>
      <w:r w:rsidRPr="006A41BD">
        <w:rPr>
          <w:spacing w:val="10"/>
          <w:sz w:val="24"/>
          <w:szCs w:val="24"/>
        </w:rPr>
        <w:t xml:space="preserve"> </w:t>
      </w:r>
      <w:r w:rsidRPr="006A41BD">
        <w:rPr>
          <w:sz w:val="24"/>
          <w:szCs w:val="24"/>
        </w:rPr>
        <w:t>repeating</w:t>
      </w:r>
      <w:r w:rsidRPr="006A41BD">
        <w:rPr>
          <w:spacing w:val="7"/>
          <w:sz w:val="24"/>
          <w:szCs w:val="24"/>
        </w:rPr>
        <w:t xml:space="preserve"> </w:t>
      </w:r>
      <w:r w:rsidRPr="006A41BD">
        <w:rPr>
          <w:sz w:val="24"/>
          <w:szCs w:val="24"/>
        </w:rPr>
        <w:t>1</w:t>
      </w:r>
      <w:r w:rsidRPr="006A41BD">
        <w:rPr>
          <w:sz w:val="24"/>
          <w:szCs w:val="24"/>
          <w:vertAlign w:val="superscript"/>
        </w:rPr>
        <w:t>st</w:t>
      </w:r>
      <w:r w:rsidRPr="006A41BD">
        <w:rPr>
          <w:spacing w:val="7"/>
          <w:sz w:val="24"/>
          <w:szCs w:val="24"/>
        </w:rPr>
        <w:t xml:space="preserve"> </w:t>
      </w:r>
      <w:r w:rsidRPr="006A41BD">
        <w:rPr>
          <w:sz w:val="24"/>
          <w:szCs w:val="24"/>
        </w:rPr>
        <w:t>2</w:t>
      </w:r>
      <w:r w:rsidRPr="006A41BD">
        <w:rPr>
          <w:spacing w:val="9"/>
          <w:sz w:val="24"/>
          <w:szCs w:val="24"/>
        </w:rPr>
        <w:t xml:space="preserve"> </w:t>
      </w:r>
      <w:r w:rsidRPr="006A41BD">
        <w:rPr>
          <w:sz w:val="24"/>
          <w:szCs w:val="24"/>
        </w:rPr>
        <w:t>bars</w:t>
      </w:r>
      <w:r w:rsidRPr="006A41BD">
        <w:rPr>
          <w:spacing w:val="7"/>
          <w:sz w:val="24"/>
          <w:szCs w:val="24"/>
        </w:rPr>
        <w:t xml:space="preserve"> </w:t>
      </w:r>
      <w:r w:rsidRPr="006A41BD">
        <w:rPr>
          <w:sz w:val="24"/>
          <w:szCs w:val="24"/>
        </w:rPr>
        <w:t>in</w:t>
      </w:r>
      <w:r w:rsidRPr="006A41BD">
        <w:rPr>
          <w:spacing w:val="7"/>
          <w:sz w:val="24"/>
          <w:szCs w:val="24"/>
        </w:rPr>
        <w:t xml:space="preserve"> </w:t>
      </w:r>
      <w:r w:rsidRPr="006A41BD">
        <w:rPr>
          <w:sz w:val="24"/>
          <w:szCs w:val="24"/>
        </w:rPr>
        <w:t>1</w:t>
      </w:r>
      <w:r w:rsidRPr="006A41BD">
        <w:rPr>
          <w:sz w:val="24"/>
          <w:szCs w:val="24"/>
          <w:vertAlign w:val="superscript"/>
        </w:rPr>
        <w:t>st</w:t>
      </w:r>
      <w:r w:rsidRPr="006A41BD">
        <w:rPr>
          <w:spacing w:val="8"/>
          <w:sz w:val="24"/>
          <w:szCs w:val="24"/>
        </w:rPr>
        <w:t xml:space="preserve"> </w:t>
      </w:r>
      <w:r w:rsidRPr="006A41BD">
        <w:rPr>
          <w:spacing w:val="-2"/>
          <w:sz w:val="24"/>
          <w:szCs w:val="24"/>
        </w:rPr>
        <w:t>strain.”</w:t>
      </w:r>
    </w:p>
    <w:p w:rsidR="00B11F77" w:rsidRDefault="00000000" w:rsidP="006E4EB2">
      <w:pPr>
        <w:pStyle w:val="BodyText"/>
        <w:spacing w:before="35"/>
        <w:rPr>
          <w:sz w:val="20"/>
        </w:rPr>
        <w:sectPr w:rsidR="00B11F77">
          <w:pgSz w:w="12240" w:h="15840"/>
          <w:pgMar w:top="2140" w:right="1720" w:bottom="1000" w:left="1660" w:header="683" w:footer="800" w:gutter="0"/>
          <w:cols w:space="720"/>
        </w:sectPr>
      </w:pPr>
      <w:r>
        <w:rPr>
          <w:noProof/>
        </w:rPr>
        <w:drawing>
          <wp:anchor distT="0" distB="0" distL="0" distR="0" simplePos="0" relativeHeight="487588352" behindDoc="1" locked="0" layoutInCell="1" allowOverlap="1">
            <wp:simplePos x="0" y="0"/>
            <wp:positionH relativeFrom="page">
              <wp:posOffset>1190244</wp:posOffset>
            </wp:positionH>
            <wp:positionV relativeFrom="paragraph">
              <wp:posOffset>183858</wp:posOffset>
            </wp:positionV>
            <wp:extent cx="4347122" cy="540667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347122" cy="5406675"/>
                    </a:xfrm>
                    <a:prstGeom prst="rect">
                      <a:avLst/>
                    </a:prstGeom>
                  </pic:spPr>
                </pic:pic>
              </a:graphicData>
            </a:graphic>
          </wp:anchor>
        </w:drawing>
      </w:r>
    </w:p>
    <w:p w:rsidR="009F5944" w:rsidRPr="008241AA" w:rsidRDefault="008241AA" w:rsidP="008241AA">
      <w:pPr>
        <w:pStyle w:val="BodyText"/>
        <w:spacing w:before="2"/>
      </w:pPr>
      <w:r w:rsidRPr="00FC1BA8">
        <w:rPr>
          <w:sz w:val="24"/>
          <w:szCs w:val="24"/>
        </w:rPr>
        <w:lastRenderedPageBreak/>
        <w:t xml:space="preserve">The most dramatic attempt at emendation came from </w:t>
      </w:r>
      <w:r w:rsidRPr="00FC1BA8">
        <w:rPr>
          <w:b/>
          <w:sz w:val="24"/>
          <w:szCs w:val="24"/>
        </w:rPr>
        <w:t>G. F. Ross</w:t>
      </w:r>
      <w:r w:rsidRPr="00FC1BA8">
        <w:rPr>
          <w:sz w:val="24"/>
          <w:szCs w:val="24"/>
        </w:rPr>
        <w:t xml:space="preserve">. In his book </w:t>
      </w:r>
      <w:r w:rsidRPr="00FC1BA8">
        <w:rPr>
          <w:i/>
          <w:sz w:val="24"/>
          <w:szCs w:val="24"/>
        </w:rPr>
        <w:t xml:space="preserve">Some Piobaireachd Studies </w:t>
      </w:r>
      <w:r w:rsidRPr="00FC1BA8">
        <w:rPr>
          <w:sz w:val="24"/>
          <w:szCs w:val="24"/>
        </w:rPr>
        <w:t>(Glasg., 1926),</w:t>
      </w:r>
      <w:r w:rsidRPr="00FC1BA8">
        <w:rPr>
          <w:spacing w:val="14"/>
          <w:sz w:val="24"/>
          <w:szCs w:val="24"/>
        </w:rPr>
        <w:t xml:space="preserve"> </w:t>
      </w:r>
      <w:r w:rsidRPr="00FC1BA8">
        <w:rPr>
          <w:sz w:val="24"/>
          <w:szCs w:val="24"/>
        </w:rPr>
        <w:t xml:space="preserve">he brought the ground up to </w:t>
      </w:r>
      <w:r>
        <w:rPr>
          <w:sz w:val="24"/>
          <w:szCs w:val="24"/>
        </w:rPr>
        <w:t>sixteen</w:t>
      </w:r>
      <w:r w:rsidRPr="00FC1BA8">
        <w:rPr>
          <w:sz w:val="24"/>
          <w:szCs w:val="24"/>
        </w:rPr>
        <w:t xml:space="preserve"> bars</w:t>
      </w:r>
      <w:r w:rsidRPr="00FC1BA8">
        <w:rPr>
          <w:spacing w:val="13"/>
          <w:sz w:val="24"/>
          <w:szCs w:val="24"/>
        </w:rPr>
        <w:t xml:space="preserve"> </w:t>
      </w:r>
      <w:r w:rsidRPr="00FC1BA8">
        <w:rPr>
          <w:sz w:val="24"/>
          <w:szCs w:val="24"/>
        </w:rPr>
        <w:t>by</w:t>
      </w:r>
      <w:r w:rsidRPr="00FC1BA8">
        <w:rPr>
          <w:spacing w:val="14"/>
          <w:sz w:val="24"/>
          <w:szCs w:val="24"/>
        </w:rPr>
        <w:t xml:space="preserve"> </w:t>
      </w:r>
      <w:r w:rsidRPr="00FC1BA8">
        <w:rPr>
          <w:sz w:val="24"/>
          <w:szCs w:val="24"/>
        </w:rPr>
        <w:t>transposing bars</w:t>
      </w:r>
      <w:r w:rsidR="004E320D">
        <w:rPr>
          <w:spacing w:val="80"/>
          <w:sz w:val="24"/>
          <w:szCs w:val="24"/>
        </w:rPr>
        <w:t xml:space="preserve"> </w:t>
      </w:r>
      <w:r>
        <w:rPr>
          <w:spacing w:val="80"/>
          <w:sz w:val="24"/>
          <w:szCs w:val="24"/>
        </w:rPr>
        <w:t>3</w:t>
      </w:r>
      <w:r w:rsidRPr="00FC1BA8">
        <w:rPr>
          <w:sz w:val="24"/>
          <w:szCs w:val="24"/>
        </w:rPr>
        <w:t xml:space="preserve">and 4 of the first line to the initial position. Ross was influenced by </w:t>
      </w:r>
      <w:r>
        <w:rPr>
          <w:sz w:val="24"/>
          <w:szCs w:val="24"/>
        </w:rPr>
        <w:t xml:space="preserve">the controversial ideas of </w:t>
      </w:r>
      <w:r w:rsidRPr="00FC1BA8">
        <w:rPr>
          <w:sz w:val="24"/>
          <w:szCs w:val="24"/>
        </w:rPr>
        <w:t>Simon Fraser</w:t>
      </w:r>
      <w:r>
        <w:rPr>
          <w:sz w:val="24"/>
          <w:szCs w:val="24"/>
        </w:rPr>
        <w:t xml:space="preserve"> in Australia (for which see </w:t>
      </w:r>
      <w:r>
        <w:rPr>
          <w:i/>
          <w:iCs/>
          <w:sz w:val="24"/>
          <w:szCs w:val="24"/>
        </w:rPr>
        <w:t xml:space="preserve">The Highland Pipe and Scottish Society 1750-1950, </w:t>
      </w:r>
      <w:r>
        <w:rPr>
          <w:sz w:val="24"/>
          <w:szCs w:val="24"/>
        </w:rPr>
        <w:t xml:space="preserve">pp.188-9, 350-2) </w:t>
      </w:r>
      <w:r w:rsidRPr="00FC1BA8">
        <w:rPr>
          <w:sz w:val="24"/>
          <w:szCs w:val="24"/>
        </w:rPr>
        <w:t>,</w:t>
      </w:r>
      <w:r>
        <w:rPr>
          <w:sz w:val="24"/>
          <w:szCs w:val="24"/>
        </w:rPr>
        <w:t xml:space="preserve"> </w:t>
      </w:r>
      <w:r w:rsidRPr="00FC1BA8">
        <w:rPr>
          <w:sz w:val="24"/>
          <w:szCs w:val="24"/>
        </w:rPr>
        <w:t xml:space="preserve">and this </w:t>
      </w:r>
      <w:r>
        <w:rPr>
          <w:sz w:val="24"/>
          <w:szCs w:val="24"/>
        </w:rPr>
        <w:t>emendation</w:t>
      </w:r>
      <w:r w:rsidRPr="00FC1BA8">
        <w:rPr>
          <w:sz w:val="24"/>
          <w:szCs w:val="24"/>
        </w:rPr>
        <w:t xml:space="preserve"> </w:t>
      </w:r>
      <w:r>
        <w:rPr>
          <w:sz w:val="24"/>
          <w:szCs w:val="24"/>
        </w:rPr>
        <w:t xml:space="preserve">probably </w:t>
      </w:r>
      <w:r w:rsidRPr="00FC1BA8">
        <w:rPr>
          <w:sz w:val="24"/>
          <w:szCs w:val="24"/>
        </w:rPr>
        <w:t>had</w:t>
      </w:r>
      <w:r>
        <w:rPr>
          <w:sz w:val="24"/>
          <w:szCs w:val="24"/>
        </w:rPr>
        <w:t xml:space="preserve"> </w:t>
      </w:r>
      <w:r w:rsidRPr="00FC1BA8">
        <w:rPr>
          <w:sz w:val="24"/>
          <w:szCs w:val="24"/>
        </w:rPr>
        <w:t>Fraser as its ultimate source:</w:t>
      </w:r>
    </w:p>
    <w:p w:rsidR="008241AA" w:rsidRPr="00FC1BA8" w:rsidRDefault="008241AA">
      <w:pPr>
        <w:pStyle w:val="BodyText"/>
        <w:spacing w:before="39"/>
        <w:rPr>
          <w:sz w:val="24"/>
          <w:szCs w:val="24"/>
        </w:rPr>
      </w:pPr>
    </w:p>
    <w:p w:rsidR="00B11F77" w:rsidRPr="00C72F78" w:rsidRDefault="00000000" w:rsidP="00C72F78">
      <w:pPr>
        <w:pStyle w:val="BodyText"/>
        <w:spacing w:line="247" w:lineRule="auto"/>
        <w:ind w:right="264"/>
        <w:rPr>
          <w:sz w:val="24"/>
          <w:szCs w:val="24"/>
        </w:rPr>
      </w:pPr>
      <w:r>
        <w:rPr>
          <w:noProof/>
        </w:rPr>
        <w:drawing>
          <wp:anchor distT="0" distB="0" distL="0" distR="0" simplePos="0" relativeHeight="487588864" behindDoc="1" locked="0" layoutInCell="1" allowOverlap="1">
            <wp:simplePos x="0" y="0"/>
            <wp:positionH relativeFrom="page">
              <wp:posOffset>1190244</wp:posOffset>
            </wp:positionH>
            <wp:positionV relativeFrom="paragraph">
              <wp:posOffset>246080</wp:posOffset>
            </wp:positionV>
            <wp:extent cx="4865884" cy="341376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4865884" cy="3413760"/>
                    </a:xfrm>
                    <a:prstGeom prst="rect">
                      <a:avLst/>
                    </a:prstGeom>
                  </pic:spPr>
                </pic:pic>
              </a:graphicData>
            </a:graphic>
          </wp:anchor>
        </w:drawing>
      </w:r>
    </w:p>
    <w:p w:rsidR="00B11F77" w:rsidRDefault="00B11F77">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Default="001D45E1">
      <w:pPr>
        <w:pStyle w:val="BodyText"/>
        <w:spacing w:before="2"/>
      </w:pPr>
    </w:p>
    <w:p w:rsidR="001D45E1" w:rsidRPr="001D45E1" w:rsidRDefault="001D45E1" w:rsidP="001D45E1">
      <w:pPr>
        <w:ind w:left="214"/>
        <w:rPr>
          <w:i/>
          <w:sz w:val="28"/>
          <w:szCs w:val="28"/>
        </w:rPr>
      </w:pPr>
      <w:r w:rsidRPr="001D45E1">
        <w:rPr>
          <w:i/>
          <w:spacing w:val="-2"/>
          <w:sz w:val="28"/>
          <w:szCs w:val="28"/>
        </w:rPr>
        <w:t>Commentary:</w:t>
      </w:r>
    </w:p>
    <w:p w:rsidR="001D45E1" w:rsidRPr="001D45E1" w:rsidRDefault="001D45E1" w:rsidP="001D45E1">
      <w:pPr>
        <w:pStyle w:val="BodyText"/>
        <w:spacing w:before="264" w:line="247" w:lineRule="auto"/>
        <w:ind w:left="214" w:right="264"/>
        <w:rPr>
          <w:sz w:val="24"/>
          <w:szCs w:val="24"/>
        </w:rPr>
      </w:pPr>
      <w:r w:rsidRPr="001D45E1">
        <w:rPr>
          <w:sz w:val="24"/>
          <w:szCs w:val="24"/>
        </w:rPr>
        <w:t>Donald</w:t>
      </w:r>
      <w:r w:rsidRPr="001D45E1">
        <w:rPr>
          <w:spacing w:val="28"/>
          <w:sz w:val="24"/>
          <w:szCs w:val="24"/>
        </w:rPr>
        <w:t xml:space="preserve"> </w:t>
      </w:r>
      <w:r w:rsidRPr="001D45E1">
        <w:rPr>
          <w:sz w:val="24"/>
          <w:szCs w:val="24"/>
        </w:rPr>
        <w:t>of</w:t>
      </w:r>
      <w:r w:rsidRPr="001D45E1">
        <w:rPr>
          <w:spacing w:val="28"/>
          <w:sz w:val="24"/>
          <w:szCs w:val="24"/>
        </w:rPr>
        <w:t xml:space="preserve"> </w:t>
      </w:r>
      <w:r w:rsidRPr="001D45E1">
        <w:rPr>
          <w:sz w:val="24"/>
          <w:szCs w:val="24"/>
        </w:rPr>
        <w:t>Laggan</w:t>
      </w:r>
      <w:r w:rsidRPr="001D45E1">
        <w:rPr>
          <w:spacing w:val="28"/>
          <w:sz w:val="24"/>
          <w:szCs w:val="24"/>
        </w:rPr>
        <w:t xml:space="preserve"> </w:t>
      </w:r>
      <w:r w:rsidRPr="001D45E1">
        <w:rPr>
          <w:sz w:val="24"/>
          <w:szCs w:val="24"/>
        </w:rPr>
        <w:t>was</w:t>
      </w:r>
      <w:r w:rsidRPr="001D45E1">
        <w:rPr>
          <w:spacing w:val="28"/>
          <w:sz w:val="24"/>
          <w:szCs w:val="24"/>
        </w:rPr>
        <w:t xml:space="preserve"> </w:t>
      </w:r>
      <w:r w:rsidRPr="001D45E1">
        <w:rPr>
          <w:i/>
          <w:sz w:val="24"/>
          <w:szCs w:val="24"/>
        </w:rPr>
        <w:t>Domhnull MacAonghais</w:t>
      </w:r>
      <w:r w:rsidRPr="001D45E1">
        <w:rPr>
          <w:i/>
          <w:spacing w:val="29"/>
          <w:sz w:val="24"/>
          <w:szCs w:val="24"/>
        </w:rPr>
        <w:t xml:space="preserve"> </w:t>
      </w:r>
      <w:r w:rsidRPr="001D45E1">
        <w:rPr>
          <w:i/>
          <w:sz w:val="24"/>
          <w:szCs w:val="24"/>
        </w:rPr>
        <w:t>mhic</w:t>
      </w:r>
      <w:r w:rsidRPr="001D45E1">
        <w:rPr>
          <w:i/>
          <w:spacing w:val="28"/>
          <w:sz w:val="24"/>
          <w:szCs w:val="24"/>
        </w:rPr>
        <w:t xml:space="preserve"> </w:t>
      </w:r>
      <w:r w:rsidRPr="001D45E1">
        <w:rPr>
          <w:i/>
          <w:sz w:val="24"/>
          <w:szCs w:val="24"/>
        </w:rPr>
        <w:t>Alastair</w:t>
      </w:r>
      <w:r w:rsidRPr="001D45E1">
        <w:rPr>
          <w:sz w:val="24"/>
          <w:szCs w:val="24"/>
        </w:rPr>
        <w:t>,</w:t>
      </w:r>
      <w:r w:rsidRPr="001D45E1">
        <w:rPr>
          <w:spacing w:val="28"/>
          <w:sz w:val="24"/>
          <w:szCs w:val="24"/>
        </w:rPr>
        <w:t xml:space="preserve"> </w:t>
      </w:r>
      <w:r w:rsidRPr="001D45E1">
        <w:rPr>
          <w:sz w:val="24"/>
          <w:szCs w:val="24"/>
        </w:rPr>
        <w:t>8</w:t>
      </w:r>
      <w:r w:rsidRPr="001D45E1">
        <w:rPr>
          <w:sz w:val="24"/>
          <w:szCs w:val="24"/>
          <w:vertAlign w:val="superscript"/>
        </w:rPr>
        <w:t>th</w:t>
      </w:r>
      <w:r w:rsidRPr="001D45E1">
        <w:rPr>
          <w:spacing w:val="31"/>
          <w:sz w:val="24"/>
          <w:szCs w:val="24"/>
        </w:rPr>
        <w:t xml:space="preserve"> </w:t>
      </w:r>
      <w:r w:rsidRPr="001D45E1">
        <w:rPr>
          <w:sz w:val="24"/>
          <w:szCs w:val="24"/>
        </w:rPr>
        <w:t>laird</w:t>
      </w:r>
      <w:r w:rsidRPr="001D45E1">
        <w:rPr>
          <w:spacing w:val="28"/>
          <w:sz w:val="24"/>
          <w:szCs w:val="24"/>
        </w:rPr>
        <w:t xml:space="preserve"> </w:t>
      </w:r>
      <w:r w:rsidRPr="001D45E1">
        <w:rPr>
          <w:sz w:val="24"/>
          <w:szCs w:val="24"/>
        </w:rPr>
        <w:t>of</w:t>
      </w:r>
      <w:r w:rsidRPr="001D45E1">
        <w:rPr>
          <w:spacing w:val="31"/>
          <w:sz w:val="24"/>
          <w:szCs w:val="24"/>
        </w:rPr>
        <w:t xml:space="preserve"> </w:t>
      </w:r>
      <w:r w:rsidRPr="001D45E1">
        <w:rPr>
          <w:sz w:val="24"/>
          <w:szCs w:val="24"/>
        </w:rPr>
        <w:t>Glengarry,</w:t>
      </w:r>
      <w:r w:rsidRPr="001D45E1">
        <w:rPr>
          <w:spacing w:val="26"/>
          <w:sz w:val="24"/>
          <w:szCs w:val="24"/>
        </w:rPr>
        <w:t xml:space="preserve"> </w:t>
      </w:r>
      <w:r w:rsidRPr="001D45E1">
        <w:rPr>
          <w:sz w:val="24"/>
          <w:szCs w:val="24"/>
        </w:rPr>
        <w:t>who lived in the later 16</w:t>
      </w:r>
      <w:r w:rsidRPr="001D45E1">
        <w:rPr>
          <w:sz w:val="24"/>
          <w:szCs w:val="24"/>
          <w:vertAlign w:val="superscript"/>
        </w:rPr>
        <w:t>th</w:t>
      </w:r>
      <w:r w:rsidRPr="001D45E1">
        <w:rPr>
          <w:sz w:val="24"/>
          <w:szCs w:val="24"/>
        </w:rPr>
        <w:t xml:space="preserve"> and first half of the 17</w:t>
      </w:r>
      <w:r w:rsidRPr="001D45E1">
        <w:rPr>
          <w:sz w:val="24"/>
          <w:szCs w:val="24"/>
          <w:vertAlign w:val="superscript"/>
        </w:rPr>
        <w:t>th</w:t>
      </w:r>
      <w:r w:rsidRPr="001D45E1">
        <w:rPr>
          <w:sz w:val="24"/>
          <w:szCs w:val="24"/>
        </w:rPr>
        <w:t xml:space="preserve"> century. His turbulent father, Angus Og, bequeathed him a series of long-running feuds with the Grants and the MacKenzies. The Glengarry lands in the north marched with MacKenzie territory in Lochalsh and Loch Carron, producing almost constant friction. Hostilities took place by land and sea, culminating in the burning of the church of Cillechriosd and the capture and destruction of Glengarry’s</w:t>
      </w:r>
      <w:r w:rsidR="00636B33">
        <w:rPr>
          <w:spacing w:val="80"/>
          <w:sz w:val="24"/>
          <w:szCs w:val="24"/>
        </w:rPr>
        <w:t xml:space="preserve"> </w:t>
      </w:r>
      <w:r w:rsidRPr="001D45E1">
        <w:rPr>
          <w:sz w:val="24"/>
          <w:szCs w:val="24"/>
        </w:rPr>
        <w:t>stronghold, Strome castle, at the mouth of Lochcarron. This latter provided the subject of another lovely, and too much neglected, tune, known variously as “Castle Strome” and “The Battle of Lochcarron Point." (</w:t>
      </w:r>
      <w:r w:rsidRPr="001D45E1">
        <w:rPr>
          <w:i/>
          <w:sz w:val="24"/>
          <w:szCs w:val="24"/>
        </w:rPr>
        <w:t>Ceol Mor</w:t>
      </w:r>
      <w:r w:rsidRPr="001D45E1">
        <w:rPr>
          <w:sz w:val="24"/>
          <w:szCs w:val="24"/>
        </w:rPr>
        <w:t xml:space="preserve">, pp.63, 240, 355—and </w:t>
      </w:r>
      <w:r w:rsidR="004E320D">
        <w:rPr>
          <w:sz w:val="24"/>
          <w:szCs w:val="24"/>
        </w:rPr>
        <w:t>elsewhere</w:t>
      </w:r>
      <w:r w:rsidRPr="001D45E1">
        <w:rPr>
          <w:sz w:val="24"/>
          <w:szCs w:val="24"/>
        </w:rPr>
        <w:t xml:space="preserve"> on this website). Donald of Laggan died aged more than a hundred, on Sunday 2</w:t>
      </w:r>
      <w:r w:rsidRPr="001D45E1">
        <w:rPr>
          <w:sz w:val="24"/>
          <w:szCs w:val="24"/>
          <w:vertAlign w:val="superscript"/>
        </w:rPr>
        <w:t>nd</w:t>
      </w:r>
      <w:r w:rsidRPr="001D45E1">
        <w:rPr>
          <w:sz w:val="24"/>
          <w:szCs w:val="24"/>
        </w:rPr>
        <w:t xml:space="preserve"> February 1645, the day of the second battle of Inverlochy.</w:t>
      </w:r>
    </w:p>
    <w:p w:rsidR="004E320D" w:rsidRDefault="004E320D" w:rsidP="001D45E1">
      <w:pPr>
        <w:spacing w:line="244" w:lineRule="exact"/>
        <w:ind w:left="214"/>
        <w:rPr>
          <w:sz w:val="24"/>
          <w:szCs w:val="24"/>
        </w:rPr>
      </w:pPr>
    </w:p>
    <w:p w:rsidR="001D45E1" w:rsidRPr="001D45E1" w:rsidRDefault="001D45E1" w:rsidP="001D45E1">
      <w:pPr>
        <w:spacing w:line="244" w:lineRule="exact"/>
        <w:ind w:left="214"/>
        <w:rPr>
          <w:i/>
          <w:sz w:val="24"/>
          <w:szCs w:val="24"/>
        </w:rPr>
      </w:pPr>
      <w:r w:rsidRPr="001D45E1">
        <w:rPr>
          <w:sz w:val="24"/>
          <w:szCs w:val="24"/>
        </w:rPr>
        <w:t>Further</w:t>
      </w:r>
      <w:r w:rsidRPr="001D45E1">
        <w:rPr>
          <w:spacing w:val="8"/>
          <w:sz w:val="24"/>
          <w:szCs w:val="24"/>
        </w:rPr>
        <w:t xml:space="preserve"> </w:t>
      </w:r>
      <w:r w:rsidRPr="001D45E1">
        <w:rPr>
          <w:sz w:val="24"/>
          <w:szCs w:val="24"/>
        </w:rPr>
        <w:t>information</w:t>
      </w:r>
      <w:r w:rsidRPr="001D45E1">
        <w:rPr>
          <w:spacing w:val="9"/>
          <w:sz w:val="24"/>
          <w:szCs w:val="24"/>
        </w:rPr>
        <w:t xml:space="preserve"> </w:t>
      </w:r>
      <w:r w:rsidRPr="001D45E1">
        <w:rPr>
          <w:sz w:val="24"/>
          <w:szCs w:val="24"/>
        </w:rPr>
        <w:t>will</w:t>
      </w:r>
      <w:r w:rsidRPr="001D45E1">
        <w:rPr>
          <w:spacing w:val="11"/>
          <w:sz w:val="24"/>
          <w:szCs w:val="24"/>
        </w:rPr>
        <w:t xml:space="preserve"> </w:t>
      </w:r>
      <w:r w:rsidRPr="001D45E1">
        <w:rPr>
          <w:sz w:val="24"/>
          <w:szCs w:val="24"/>
        </w:rPr>
        <w:t>be</w:t>
      </w:r>
      <w:r w:rsidRPr="001D45E1">
        <w:rPr>
          <w:spacing w:val="9"/>
          <w:sz w:val="24"/>
          <w:szCs w:val="24"/>
        </w:rPr>
        <w:t xml:space="preserve"> </w:t>
      </w:r>
      <w:r w:rsidRPr="001D45E1">
        <w:rPr>
          <w:sz w:val="24"/>
          <w:szCs w:val="24"/>
        </w:rPr>
        <w:t>found</w:t>
      </w:r>
      <w:r w:rsidRPr="001D45E1">
        <w:rPr>
          <w:spacing w:val="8"/>
          <w:sz w:val="24"/>
          <w:szCs w:val="24"/>
        </w:rPr>
        <w:t xml:space="preserve"> </w:t>
      </w:r>
      <w:r w:rsidRPr="001D45E1">
        <w:rPr>
          <w:sz w:val="24"/>
          <w:szCs w:val="24"/>
        </w:rPr>
        <w:t>in</w:t>
      </w:r>
      <w:r w:rsidRPr="001D45E1">
        <w:rPr>
          <w:spacing w:val="11"/>
          <w:sz w:val="24"/>
          <w:szCs w:val="24"/>
        </w:rPr>
        <w:t xml:space="preserve"> </w:t>
      </w:r>
      <w:r w:rsidRPr="001D45E1">
        <w:rPr>
          <w:sz w:val="24"/>
          <w:szCs w:val="24"/>
        </w:rPr>
        <w:t>Alexander</w:t>
      </w:r>
      <w:r w:rsidRPr="001D45E1">
        <w:rPr>
          <w:spacing w:val="10"/>
          <w:sz w:val="24"/>
          <w:szCs w:val="24"/>
        </w:rPr>
        <w:t xml:space="preserve"> </w:t>
      </w:r>
      <w:r w:rsidRPr="001D45E1">
        <w:rPr>
          <w:sz w:val="24"/>
          <w:szCs w:val="24"/>
        </w:rPr>
        <w:t>MacKenzie’s</w:t>
      </w:r>
      <w:r w:rsidRPr="001D45E1">
        <w:rPr>
          <w:spacing w:val="8"/>
          <w:sz w:val="24"/>
          <w:szCs w:val="24"/>
        </w:rPr>
        <w:t xml:space="preserve"> </w:t>
      </w:r>
      <w:r w:rsidRPr="001D45E1">
        <w:rPr>
          <w:i/>
          <w:sz w:val="24"/>
          <w:szCs w:val="24"/>
        </w:rPr>
        <w:t>The</w:t>
      </w:r>
      <w:r w:rsidRPr="001D45E1">
        <w:rPr>
          <w:i/>
          <w:spacing w:val="9"/>
          <w:sz w:val="24"/>
          <w:szCs w:val="24"/>
        </w:rPr>
        <w:t xml:space="preserve"> </w:t>
      </w:r>
      <w:r w:rsidRPr="001D45E1">
        <w:rPr>
          <w:i/>
          <w:sz w:val="24"/>
          <w:szCs w:val="24"/>
        </w:rPr>
        <w:t>MacDonalds</w:t>
      </w:r>
      <w:r w:rsidRPr="001D45E1">
        <w:rPr>
          <w:i/>
          <w:spacing w:val="8"/>
          <w:sz w:val="24"/>
          <w:szCs w:val="24"/>
        </w:rPr>
        <w:t xml:space="preserve"> </w:t>
      </w:r>
      <w:r w:rsidRPr="001D45E1">
        <w:rPr>
          <w:i/>
          <w:sz w:val="24"/>
          <w:szCs w:val="24"/>
        </w:rPr>
        <w:t>of</w:t>
      </w:r>
      <w:r w:rsidRPr="001D45E1">
        <w:rPr>
          <w:i/>
          <w:spacing w:val="9"/>
          <w:sz w:val="24"/>
          <w:szCs w:val="24"/>
        </w:rPr>
        <w:t xml:space="preserve"> </w:t>
      </w:r>
      <w:r w:rsidRPr="001D45E1">
        <w:rPr>
          <w:i/>
          <w:spacing w:val="-2"/>
          <w:sz w:val="24"/>
          <w:szCs w:val="24"/>
        </w:rPr>
        <w:t>Glengarry</w:t>
      </w:r>
      <w:r>
        <w:rPr>
          <w:i/>
          <w:sz w:val="24"/>
          <w:szCs w:val="24"/>
        </w:rPr>
        <w:t xml:space="preserve"> </w:t>
      </w:r>
      <w:r w:rsidRPr="001D45E1">
        <w:rPr>
          <w:sz w:val="24"/>
          <w:szCs w:val="24"/>
        </w:rPr>
        <w:t>(Inverness,</w:t>
      </w:r>
      <w:r w:rsidRPr="001D45E1">
        <w:rPr>
          <w:spacing w:val="9"/>
          <w:sz w:val="24"/>
          <w:szCs w:val="24"/>
        </w:rPr>
        <w:t xml:space="preserve"> </w:t>
      </w:r>
      <w:r w:rsidRPr="001D45E1">
        <w:rPr>
          <w:sz w:val="24"/>
          <w:szCs w:val="24"/>
        </w:rPr>
        <w:t>1881),</w:t>
      </w:r>
      <w:r w:rsidRPr="001D45E1">
        <w:rPr>
          <w:spacing w:val="9"/>
          <w:sz w:val="24"/>
          <w:szCs w:val="24"/>
        </w:rPr>
        <w:t xml:space="preserve"> </w:t>
      </w:r>
      <w:r w:rsidRPr="001D45E1">
        <w:rPr>
          <w:sz w:val="24"/>
          <w:szCs w:val="24"/>
        </w:rPr>
        <w:t>and</w:t>
      </w:r>
      <w:r w:rsidRPr="001D45E1">
        <w:rPr>
          <w:spacing w:val="10"/>
          <w:sz w:val="24"/>
          <w:szCs w:val="24"/>
        </w:rPr>
        <w:t xml:space="preserve"> </w:t>
      </w:r>
      <w:r w:rsidRPr="001D45E1">
        <w:rPr>
          <w:sz w:val="24"/>
          <w:szCs w:val="24"/>
        </w:rPr>
        <w:t>the</w:t>
      </w:r>
      <w:r w:rsidRPr="001D45E1">
        <w:rPr>
          <w:spacing w:val="9"/>
          <w:sz w:val="24"/>
          <w:szCs w:val="24"/>
        </w:rPr>
        <w:t xml:space="preserve"> </w:t>
      </w:r>
      <w:r w:rsidRPr="001D45E1">
        <w:rPr>
          <w:sz w:val="24"/>
          <w:szCs w:val="24"/>
        </w:rPr>
        <w:t>same</w:t>
      </w:r>
      <w:r w:rsidRPr="001D45E1">
        <w:rPr>
          <w:spacing w:val="11"/>
          <w:sz w:val="24"/>
          <w:szCs w:val="24"/>
        </w:rPr>
        <w:t xml:space="preserve"> </w:t>
      </w:r>
      <w:r w:rsidRPr="001D45E1">
        <w:rPr>
          <w:sz w:val="24"/>
          <w:szCs w:val="24"/>
        </w:rPr>
        <w:t>writer’s</w:t>
      </w:r>
      <w:r w:rsidRPr="001D45E1">
        <w:rPr>
          <w:spacing w:val="11"/>
          <w:sz w:val="24"/>
          <w:szCs w:val="24"/>
        </w:rPr>
        <w:t xml:space="preserve"> </w:t>
      </w:r>
      <w:r w:rsidRPr="001D45E1">
        <w:rPr>
          <w:i/>
          <w:sz w:val="24"/>
          <w:szCs w:val="24"/>
        </w:rPr>
        <w:t>History</w:t>
      </w:r>
      <w:r w:rsidRPr="001D45E1">
        <w:rPr>
          <w:i/>
          <w:spacing w:val="8"/>
          <w:sz w:val="24"/>
          <w:szCs w:val="24"/>
        </w:rPr>
        <w:t xml:space="preserve"> </w:t>
      </w:r>
      <w:r w:rsidRPr="001D45E1">
        <w:rPr>
          <w:i/>
          <w:sz w:val="24"/>
          <w:szCs w:val="24"/>
        </w:rPr>
        <w:t>of</w:t>
      </w:r>
      <w:r w:rsidRPr="001D45E1">
        <w:rPr>
          <w:i/>
          <w:spacing w:val="10"/>
          <w:sz w:val="24"/>
          <w:szCs w:val="24"/>
        </w:rPr>
        <w:t xml:space="preserve"> </w:t>
      </w:r>
      <w:r w:rsidRPr="001D45E1">
        <w:rPr>
          <w:i/>
          <w:sz w:val="24"/>
          <w:szCs w:val="24"/>
        </w:rPr>
        <w:t>the</w:t>
      </w:r>
      <w:r w:rsidRPr="001D45E1">
        <w:rPr>
          <w:i/>
          <w:spacing w:val="9"/>
          <w:sz w:val="24"/>
          <w:szCs w:val="24"/>
        </w:rPr>
        <w:t xml:space="preserve"> </w:t>
      </w:r>
      <w:r w:rsidRPr="001D45E1">
        <w:rPr>
          <w:i/>
          <w:sz w:val="24"/>
          <w:szCs w:val="24"/>
        </w:rPr>
        <w:t>Clan</w:t>
      </w:r>
      <w:r w:rsidRPr="001D45E1">
        <w:rPr>
          <w:i/>
          <w:spacing w:val="11"/>
          <w:sz w:val="24"/>
          <w:szCs w:val="24"/>
        </w:rPr>
        <w:t xml:space="preserve"> </w:t>
      </w:r>
      <w:r w:rsidRPr="001D45E1">
        <w:rPr>
          <w:i/>
          <w:sz w:val="24"/>
          <w:szCs w:val="24"/>
        </w:rPr>
        <w:t>MacKenzie</w:t>
      </w:r>
      <w:r w:rsidRPr="001D45E1">
        <w:rPr>
          <w:i/>
          <w:spacing w:val="8"/>
          <w:sz w:val="24"/>
          <w:szCs w:val="24"/>
        </w:rPr>
        <w:t xml:space="preserve"> </w:t>
      </w:r>
      <w:r w:rsidRPr="001D45E1">
        <w:rPr>
          <w:sz w:val="24"/>
          <w:szCs w:val="24"/>
        </w:rPr>
        <w:t>(Inverness,</w:t>
      </w:r>
      <w:r w:rsidRPr="001D45E1">
        <w:rPr>
          <w:spacing w:val="10"/>
          <w:sz w:val="24"/>
          <w:szCs w:val="24"/>
        </w:rPr>
        <w:t xml:space="preserve"> </w:t>
      </w:r>
      <w:r w:rsidRPr="001D45E1">
        <w:rPr>
          <w:spacing w:val="-2"/>
          <w:sz w:val="24"/>
          <w:szCs w:val="24"/>
        </w:rPr>
        <w:t>1879).</w:t>
      </w:r>
    </w:p>
    <w:p w:rsidR="001D45E1" w:rsidRDefault="001D45E1" w:rsidP="001D45E1">
      <w:pPr>
        <w:pStyle w:val="BodyText"/>
        <w:spacing w:before="14"/>
      </w:pPr>
    </w:p>
    <w:p w:rsidR="001D45E1" w:rsidRDefault="001D45E1" w:rsidP="001D45E1">
      <w:pPr>
        <w:tabs>
          <w:tab w:val="left" w:pos="737"/>
          <w:tab w:val="left" w:pos="1415"/>
        </w:tabs>
        <w:ind w:left="61"/>
        <w:rPr>
          <w:spacing w:val="-10"/>
        </w:rPr>
      </w:pPr>
    </w:p>
    <w:p w:rsidR="001D45E1" w:rsidRDefault="001D45E1" w:rsidP="001D45E1">
      <w:pPr>
        <w:tabs>
          <w:tab w:val="left" w:pos="737"/>
          <w:tab w:val="left" w:pos="1415"/>
        </w:tabs>
        <w:ind w:left="61"/>
        <w:rPr>
          <w:spacing w:val="-10"/>
        </w:rPr>
      </w:pPr>
      <w:r>
        <w:rPr>
          <w:spacing w:val="-10"/>
        </w:rPr>
        <w:tab/>
      </w:r>
      <w:r>
        <w:rPr>
          <w:spacing w:val="-10"/>
        </w:rPr>
        <w:tab/>
      </w:r>
      <w:r>
        <w:rPr>
          <w:spacing w:val="-10"/>
        </w:rPr>
        <w:tab/>
      </w:r>
      <w:r>
        <w:rPr>
          <w:spacing w:val="-10"/>
        </w:rPr>
        <w:tab/>
      </w:r>
      <w:r>
        <w:rPr>
          <w:spacing w:val="-10"/>
        </w:rPr>
        <w:tab/>
      </w:r>
      <w:r>
        <w:tab/>
      </w:r>
      <w:r>
        <w:rPr>
          <w:spacing w:val="-10"/>
        </w:rPr>
        <w:t>*</w:t>
      </w:r>
      <w:r>
        <w:tab/>
      </w:r>
      <w:r>
        <w:rPr>
          <w:spacing w:val="-10"/>
        </w:rPr>
        <w:t>*</w:t>
      </w:r>
      <w:r>
        <w:rPr>
          <w:spacing w:val="-10"/>
        </w:rPr>
        <w:tab/>
        <w:t>*</w:t>
      </w:r>
    </w:p>
    <w:p w:rsidR="001D45E1" w:rsidRDefault="001D45E1" w:rsidP="001D45E1">
      <w:pPr>
        <w:tabs>
          <w:tab w:val="left" w:pos="737"/>
          <w:tab w:val="left" w:pos="1415"/>
        </w:tabs>
        <w:ind w:left="61"/>
        <w:rPr>
          <w:spacing w:val="-10"/>
        </w:rPr>
      </w:pPr>
    </w:p>
    <w:p w:rsidR="001D45E1" w:rsidRDefault="001D45E1" w:rsidP="001D45E1">
      <w:pPr>
        <w:tabs>
          <w:tab w:val="left" w:pos="737"/>
          <w:tab w:val="left" w:pos="1415"/>
        </w:tabs>
        <w:ind w:left="61"/>
      </w:pPr>
    </w:p>
    <w:p w:rsidR="001D45E1" w:rsidRDefault="001D45E1" w:rsidP="001D45E1">
      <w:pPr>
        <w:pStyle w:val="BodyText"/>
        <w:spacing w:before="1"/>
        <w:ind w:left="214"/>
      </w:pPr>
      <w:r w:rsidRPr="001D45E1">
        <w:rPr>
          <w:sz w:val="20"/>
          <w:szCs w:val="20"/>
        </w:rPr>
        <w:t>Electronic</w:t>
      </w:r>
      <w:r w:rsidRPr="001D45E1">
        <w:rPr>
          <w:spacing w:val="9"/>
          <w:sz w:val="20"/>
          <w:szCs w:val="20"/>
        </w:rPr>
        <w:t xml:space="preserve"> </w:t>
      </w:r>
      <w:r w:rsidRPr="001D45E1">
        <w:rPr>
          <w:sz w:val="20"/>
          <w:szCs w:val="20"/>
        </w:rPr>
        <w:t>text</w:t>
      </w:r>
      <w:r w:rsidRPr="001D45E1">
        <w:rPr>
          <w:spacing w:val="12"/>
          <w:sz w:val="20"/>
          <w:szCs w:val="20"/>
        </w:rPr>
        <w:t xml:space="preserve"> </w:t>
      </w:r>
      <w:r w:rsidRPr="001D45E1">
        <w:rPr>
          <w:sz w:val="20"/>
          <w:szCs w:val="20"/>
        </w:rPr>
        <w:t>©</w:t>
      </w:r>
      <w:r w:rsidRPr="001D45E1">
        <w:rPr>
          <w:spacing w:val="12"/>
          <w:sz w:val="20"/>
          <w:szCs w:val="20"/>
        </w:rPr>
        <w:t xml:space="preserve"> </w:t>
      </w:r>
      <w:r w:rsidRPr="001D45E1">
        <w:rPr>
          <w:sz w:val="20"/>
          <w:szCs w:val="20"/>
        </w:rPr>
        <w:t>Dr.</w:t>
      </w:r>
      <w:r w:rsidRPr="001D45E1">
        <w:rPr>
          <w:spacing w:val="12"/>
          <w:sz w:val="20"/>
          <w:szCs w:val="20"/>
        </w:rPr>
        <w:t xml:space="preserve"> </w:t>
      </w:r>
      <w:r w:rsidRPr="001D45E1">
        <w:rPr>
          <w:sz w:val="20"/>
          <w:szCs w:val="20"/>
        </w:rPr>
        <w:t>William</w:t>
      </w:r>
      <w:r w:rsidRPr="001D45E1">
        <w:rPr>
          <w:spacing w:val="8"/>
          <w:sz w:val="20"/>
          <w:szCs w:val="20"/>
        </w:rPr>
        <w:t xml:space="preserve"> </w:t>
      </w:r>
      <w:r w:rsidRPr="001D45E1">
        <w:rPr>
          <w:sz w:val="20"/>
          <w:szCs w:val="20"/>
        </w:rPr>
        <w:t>Donaldson,</w:t>
      </w:r>
      <w:r w:rsidRPr="001D45E1">
        <w:rPr>
          <w:spacing w:val="13"/>
          <w:sz w:val="20"/>
          <w:szCs w:val="20"/>
        </w:rPr>
        <w:t xml:space="preserve"> </w:t>
      </w:r>
      <w:r w:rsidRPr="001D45E1">
        <w:rPr>
          <w:sz w:val="20"/>
          <w:szCs w:val="20"/>
        </w:rPr>
        <w:t>Aberdeen,</w:t>
      </w:r>
      <w:r w:rsidRPr="001D45E1">
        <w:rPr>
          <w:spacing w:val="12"/>
          <w:sz w:val="20"/>
          <w:szCs w:val="20"/>
        </w:rPr>
        <w:t xml:space="preserve"> </w:t>
      </w:r>
      <w:r w:rsidRPr="001D45E1">
        <w:rPr>
          <w:sz w:val="20"/>
          <w:szCs w:val="20"/>
        </w:rPr>
        <w:t>Scotland,</w:t>
      </w:r>
      <w:r w:rsidRPr="001D45E1">
        <w:rPr>
          <w:spacing w:val="12"/>
          <w:sz w:val="20"/>
          <w:szCs w:val="20"/>
        </w:rPr>
        <w:t xml:space="preserve"> </w:t>
      </w:r>
      <w:r w:rsidRPr="001D45E1">
        <w:rPr>
          <w:sz w:val="20"/>
          <w:szCs w:val="20"/>
        </w:rPr>
        <w:t>October</w:t>
      </w:r>
      <w:r w:rsidRPr="001D45E1">
        <w:rPr>
          <w:spacing w:val="12"/>
          <w:sz w:val="20"/>
          <w:szCs w:val="20"/>
        </w:rPr>
        <w:t xml:space="preserve"> </w:t>
      </w:r>
      <w:r w:rsidRPr="001D45E1">
        <w:rPr>
          <w:spacing w:val="-2"/>
          <w:sz w:val="20"/>
          <w:szCs w:val="20"/>
        </w:rPr>
        <w:t>2003</w:t>
      </w:r>
      <w:r>
        <w:rPr>
          <w:spacing w:val="-2"/>
          <w:sz w:val="20"/>
          <w:szCs w:val="20"/>
        </w:rPr>
        <w:t>; revised Cambridge, Massachusetts, December 2024</w:t>
      </w:r>
      <w:r>
        <w:rPr>
          <w:spacing w:val="-2"/>
        </w:rPr>
        <w:t>.</w:t>
      </w:r>
    </w:p>
    <w:p w:rsidR="001D45E1" w:rsidRDefault="001D45E1">
      <w:pPr>
        <w:pStyle w:val="BodyText"/>
        <w:spacing w:before="2"/>
      </w:pPr>
    </w:p>
    <w:p w:rsidR="001D45E1" w:rsidRDefault="001D45E1">
      <w:pPr>
        <w:pStyle w:val="BodyText"/>
        <w:spacing w:before="2"/>
      </w:pPr>
    </w:p>
    <w:sectPr w:rsidR="001D45E1">
      <w:pgSz w:w="12240" w:h="15840"/>
      <w:pgMar w:top="2140" w:right="1720" w:bottom="1080" w:left="1660" w:header="683"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0606" w:rsidRDefault="00EA0606">
      <w:r>
        <w:separator/>
      </w:r>
    </w:p>
  </w:endnote>
  <w:endnote w:type="continuationSeparator" w:id="0">
    <w:p w:rsidR="00EA0606" w:rsidRDefault="00E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1F77" w:rsidRDefault="00000000">
    <w:pPr>
      <w:pStyle w:val="BodyText"/>
      <w:spacing w:line="14" w:lineRule="auto"/>
      <w:rPr>
        <w:sz w:val="20"/>
      </w:rPr>
    </w:pPr>
    <w:r>
      <w:rPr>
        <w:noProof/>
      </w:rPr>
      <mc:AlternateContent>
        <mc:Choice Requires="wps">
          <w:drawing>
            <wp:anchor distT="0" distB="0" distL="0" distR="0" simplePos="0" relativeHeight="487497728" behindDoc="1" locked="0" layoutInCell="1" allowOverlap="1">
              <wp:simplePos x="0" y="0"/>
              <wp:positionH relativeFrom="page">
                <wp:posOffset>1171955</wp:posOffset>
              </wp:positionH>
              <wp:positionV relativeFrom="page">
                <wp:posOffset>9372600</wp:posOffset>
              </wp:positionV>
              <wp:extent cx="5428615" cy="57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8615" cy="5715"/>
                      </a:xfrm>
                      <a:custGeom>
                        <a:avLst/>
                        <a:gdLst/>
                        <a:ahLst/>
                        <a:cxnLst/>
                        <a:rect l="l" t="t" r="r" b="b"/>
                        <a:pathLst>
                          <a:path w="5428615" h="5715">
                            <a:moveTo>
                              <a:pt x="5428488" y="0"/>
                            </a:moveTo>
                            <a:lnTo>
                              <a:pt x="0" y="0"/>
                            </a:lnTo>
                            <a:lnTo>
                              <a:pt x="0" y="5334"/>
                            </a:lnTo>
                            <a:lnTo>
                              <a:pt x="5428488" y="5334"/>
                            </a:lnTo>
                            <a:lnTo>
                              <a:pt x="5428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78200" id="Graphic 2" o:spid="_x0000_s1026" style="position:absolute;margin-left:92.3pt;margin-top:738pt;width:427.45pt;height:.45pt;z-index:-15818752;visibility:visible;mso-wrap-style:square;mso-wrap-distance-left:0;mso-wrap-distance-top:0;mso-wrap-distance-right:0;mso-wrap-distance-bottom:0;mso-position-horizontal:absolute;mso-position-horizontal-relative:page;mso-position-vertical:absolute;mso-position-vertical-relative:page;v-text-anchor:top" coordsize="5428615,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" path="m5428488,l,,,5334r5428488,l5428488,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0606" w:rsidRDefault="00EA0606">
      <w:r>
        <w:separator/>
      </w:r>
    </w:p>
  </w:footnote>
  <w:footnote w:type="continuationSeparator" w:id="0">
    <w:p w:rsidR="00EA0606" w:rsidRDefault="00EA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1F77" w:rsidRDefault="00B11F77">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77"/>
    <w:rsid w:val="0003465C"/>
    <w:rsid w:val="00052560"/>
    <w:rsid w:val="0009367E"/>
    <w:rsid w:val="00133CD9"/>
    <w:rsid w:val="001D45E1"/>
    <w:rsid w:val="001E5498"/>
    <w:rsid w:val="002516E8"/>
    <w:rsid w:val="00263F2F"/>
    <w:rsid w:val="002C3549"/>
    <w:rsid w:val="0033294D"/>
    <w:rsid w:val="003C6BD2"/>
    <w:rsid w:val="00413B46"/>
    <w:rsid w:val="0049747F"/>
    <w:rsid w:val="004979B1"/>
    <w:rsid w:val="004E320D"/>
    <w:rsid w:val="00520CE4"/>
    <w:rsid w:val="0054794D"/>
    <w:rsid w:val="005602D6"/>
    <w:rsid w:val="005C2A0B"/>
    <w:rsid w:val="006108EA"/>
    <w:rsid w:val="00636B33"/>
    <w:rsid w:val="006854E1"/>
    <w:rsid w:val="006913FD"/>
    <w:rsid w:val="006A41BD"/>
    <w:rsid w:val="006E4EB2"/>
    <w:rsid w:val="007B266D"/>
    <w:rsid w:val="008241AA"/>
    <w:rsid w:val="0099475F"/>
    <w:rsid w:val="009F5944"/>
    <w:rsid w:val="00A010F6"/>
    <w:rsid w:val="00A40F59"/>
    <w:rsid w:val="00AD3784"/>
    <w:rsid w:val="00AD59B2"/>
    <w:rsid w:val="00B100D8"/>
    <w:rsid w:val="00B11F77"/>
    <w:rsid w:val="00B26753"/>
    <w:rsid w:val="00B33EE3"/>
    <w:rsid w:val="00B74BB1"/>
    <w:rsid w:val="00B80B37"/>
    <w:rsid w:val="00B850AF"/>
    <w:rsid w:val="00BA67C3"/>
    <w:rsid w:val="00BF32DB"/>
    <w:rsid w:val="00C72F78"/>
    <w:rsid w:val="00C75FFB"/>
    <w:rsid w:val="00CB324A"/>
    <w:rsid w:val="00CD0AAA"/>
    <w:rsid w:val="00EA0606"/>
    <w:rsid w:val="00EA1423"/>
    <w:rsid w:val="00FC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3F13E8"/>
  <w15:docId w15:val="{0D7A47B7-E279-184E-A590-BE52A739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30"/>
      <w:ind w:left="185"/>
    </w:pPr>
    <w:rPr>
      <w:b/>
      <w:bCs/>
      <w:sz w:val="30"/>
      <w:szCs w:val="30"/>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
      <w:ind w:left="104"/>
    </w:pPr>
  </w:style>
  <w:style w:type="paragraph" w:styleId="Header">
    <w:name w:val="header"/>
    <w:basedOn w:val="Normal"/>
    <w:link w:val="HeaderChar"/>
    <w:uiPriority w:val="99"/>
    <w:unhideWhenUsed/>
    <w:rsid w:val="006854E1"/>
    <w:pPr>
      <w:tabs>
        <w:tab w:val="center" w:pos="4680"/>
        <w:tab w:val="right" w:pos="9360"/>
      </w:tabs>
    </w:pPr>
  </w:style>
  <w:style w:type="character" w:customStyle="1" w:styleId="HeaderChar">
    <w:name w:val="Header Char"/>
    <w:basedOn w:val="DefaultParagraphFont"/>
    <w:link w:val="Header"/>
    <w:uiPriority w:val="99"/>
    <w:rsid w:val="006854E1"/>
    <w:rPr>
      <w:rFonts w:ascii="Times New Roman" w:eastAsia="Times New Roman" w:hAnsi="Times New Roman" w:cs="Times New Roman"/>
    </w:rPr>
  </w:style>
  <w:style w:type="paragraph" w:styleId="Footer">
    <w:name w:val="footer"/>
    <w:basedOn w:val="Normal"/>
    <w:link w:val="FooterChar"/>
    <w:uiPriority w:val="99"/>
    <w:unhideWhenUsed/>
    <w:rsid w:val="006854E1"/>
    <w:pPr>
      <w:tabs>
        <w:tab w:val="center" w:pos="4680"/>
        <w:tab w:val="right" w:pos="9360"/>
      </w:tabs>
    </w:pPr>
  </w:style>
  <w:style w:type="character" w:customStyle="1" w:styleId="FooterChar">
    <w:name w:val="Footer Char"/>
    <w:basedOn w:val="DefaultParagraphFont"/>
    <w:link w:val="Footer"/>
    <w:uiPriority w:val="99"/>
    <w:rsid w:val="006854E1"/>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F594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Donald of Laggan.doc</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Donald of Laggan.doc</dc:title>
  <dc:creator>aberthoff</dc:creator>
  <cp:lastModifiedBy>William Donaldson</cp:lastModifiedBy>
  <cp:revision>3</cp:revision>
  <cp:lastPrinted>2024-12-09T22:41:00Z</cp:lastPrinted>
  <dcterms:created xsi:type="dcterms:W3CDTF">2025-03-11T18:06:00Z</dcterms:created>
  <dcterms:modified xsi:type="dcterms:W3CDTF">2025-03-11T21:09:00Z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2003-12-17T00:00:00Z</vt:filetime>
  </property>
  <property fmtid="{D5CDD505-2E9C-101B-9397-08002B2CF9AE}" pid="3" name="Creator">
    <vt:lpwstr>PScript5.dll Version 5.2</vt:lpwstr>
  </property>
  <property fmtid="{D5CDD505-2E9C-101B-9397-08002B2CF9AE}" pid="4" name="LastSaved">
    <vt:filetime>2024-11-29T00:00:00Z</vt:filetime>
  </property>
  <property fmtid="{D5CDD505-2E9C-101B-9397-08002B2CF9AE}" pid="5" name="Producer">
    <vt:lpwstr>Acrobat Distiller 5.0.5 (Windows)</vt:lpwstr>
  </property>
</Properties>
</file>