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F46C6" w:rsidRDefault="00940AFC">
      <w:pPr>
        <w:pBdr>
          <w:bottom w:val="single" w:sz="6" w:space="1" w:color="auto"/>
        </w:pBdr>
        <w:rPr>
          <w:rFonts w:ascii="Times New Roman" w:hAnsi="Times New Roman" w:cs="Times New Roman"/>
          <w:sz w:val="32"/>
          <w:szCs w:val="32"/>
        </w:rPr>
      </w:pPr>
      <w:r w:rsidRPr="00940AFC">
        <w:rPr>
          <w:rFonts w:ascii="Times New Roman" w:hAnsi="Times New Roman" w:cs="Times New Roman"/>
          <w:sz w:val="32"/>
          <w:szCs w:val="32"/>
        </w:rPr>
        <w:t>Colin Roy MacKenzie’s Lament</w:t>
      </w:r>
    </w:p>
    <w:p w:rsidR="00940AFC" w:rsidRDefault="00940AFC">
      <w:pPr>
        <w:rPr>
          <w:rFonts w:ascii="Times New Roman" w:hAnsi="Times New Roman" w:cs="Times New Roman"/>
          <w:sz w:val="32"/>
          <w:szCs w:val="32"/>
        </w:rPr>
      </w:pPr>
    </w:p>
    <w:p w:rsidR="00940AFC" w:rsidRDefault="00940AFC">
      <w:pPr>
        <w:rPr>
          <w:rFonts w:ascii="Times New Roman" w:hAnsi="Times New Roman" w:cs="Times New Roman"/>
          <w:sz w:val="24"/>
          <w:szCs w:val="24"/>
        </w:rPr>
      </w:pPr>
      <w:r>
        <w:rPr>
          <w:rFonts w:ascii="Times New Roman" w:hAnsi="Times New Roman" w:cs="Times New Roman"/>
          <w:sz w:val="24"/>
          <w:szCs w:val="24"/>
        </w:rPr>
        <w:t>There are settings of this tune in the following manuscript sources:</w:t>
      </w:r>
    </w:p>
    <w:p w:rsidR="008141C2" w:rsidRDefault="008141C2">
      <w:pPr>
        <w:rPr>
          <w:rFonts w:ascii="Times New Roman" w:hAnsi="Times New Roman" w:cs="Times New Roman"/>
          <w:sz w:val="24"/>
          <w:szCs w:val="24"/>
        </w:rPr>
      </w:pPr>
      <w:r>
        <w:rPr>
          <w:rFonts w:ascii="Times New Roman" w:hAnsi="Times New Roman" w:cs="Times New Roman"/>
          <w:b/>
          <w:sz w:val="24"/>
          <w:szCs w:val="24"/>
        </w:rPr>
        <w:t>--Angus MacKay</w:t>
      </w:r>
      <w:r>
        <w:rPr>
          <w:rFonts w:ascii="Times New Roman" w:hAnsi="Times New Roman" w:cs="Times New Roman"/>
          <w:sz w:val="24"/>
          <w:szCs w:val="24"/>
        </w:rPr>
        <w:t xml:space="preserve">’s MS, ii, </w:t>
      </w:r>
      <w:r w:rsidRPr="008141C2">
        <w:rPr>
          <w:rFonts w:ascii="Times New Roman" w:hAnsi="Times New Roman" w:cs="Times New Roman"/>
          <w:sz w:val="24"/>
          <w:szCs w:val="24"/>
        </w:rPr>
        <w:t>69-71</w:t>
      </w:r>
      <w:r w:rsidR="00A22C0C">
        <w:rPr>
          <w:rFonts w:ascii="Times New Roman" w:hAnsi="Times New Roman" w:cs="Times New Roman"/>
          <w:sz w:val="24"/>
          <w:szCs w:val="24"/>
        </w:rPr>
        <w:t xml:space="preserve"> (and also in his so-called “Kintarbert” MS</w:t>
      </w:r>
      <w:r w:rsidR="00180857">
        <w:rPr>
          <w:rFonts w:ascii="Times New Roman" w:hAnsi="Times New Roman" w:cs="Times New Roman"/>
          <w:sz w:val="24"/>
          <w:szCs w:val="24"/>
        </w:rPr>
        <w:t>, ff.93-6</w:t>
      </w:r>
      <w:r w:rsidR="00A22C0C">
        <w:rPr>
          <w:rFonts w:ascii="Times New Roman" w:hAnsi="Times New Roman" w:cs="Times New Roman"/>
          <w:sz w:val="24"/>
          <w:szCs w:val="24"/>
        </w:rPr>
        <w:t>)</w:t>
      </w:r>
      <w:r>
        <w:rPr>
          <w:rFonts w:ascii="Times New Roman" w:hAnsi="Times New Roman" w:cs="Times New Roman"/>
          <w:sz w:val="24"/>
          <w:szCs w:val="24"/>
        </w:rPr>
        <w:t>;</w:t>
      </w:r>
    </w:p>
    <w:p w:rsidR="000562ED" w:rsidRPr="000562ED" w:rsidRDefault="000562ED">
      <w:pPr>
        <w:rPr>
          <w:rFonts w:ascii="Times New Roman" w:hAnsi="Times New Roman" w:cs="Times New Roman"/>
          <w:sz w:val="24"/>
          <w:szCs w:val="24"/>
        </w:rPr>
      </w:pPr>
      <w:r>
        <w:rPr>
          <w:rFonts w:ascii="Times New Roman" w:hAnsi="Times New Roman" w:cs="Times New Roman"/>
          <w:b/>
          <w:sz w:val="24"/>
          <w:szCs w:val="24"/>
        </w:rPr>
        <w:t>--John MacKay</w:t>
      </w:r>
      <w:r>
        <w:rPr>
          <w:rFonts w:ascii="Times New Roman" w:hAnsi="Times New Roman" w:cs="Times New Roman"/>
          <w:sz w:val="24"/>
          <w:szCs w:val="24"/>
        </w:rPr>
        <w:t>’s MS, f.5;</w:t>
      </w:r>
    </w:p>
    <w:p w:rsidR="00A22C0C" w:rsidRPr="00A22C0C" w:rsidRDefault="00A22C0C">
      <w:pPr>
        <w:rPr>
          <w:rFonts w:ascii="Times New Roman" w:hAnsi="Times New Roman" w:cs="Times New Roman"/>
          <w:sz w:val="24"/>
          <w:szCs w:val="24"/>
        </w:rPr>
      </w:pPr>
      <w:r>
        <w:rPr>
          <w:rFonts w:ascii="Times New Roman" w:hAnsi="Times New Roman" w:cs="Times New Roman"/>
          <w:b/>
          <w:sz w:val="24"/>
          <w:szCs w:val="24"/>
        </w:rPr>
        <w:t>--Colin Cameron</w:t>
      </w:r>
      <w:r>
        <w:rPr>
          <w:rFonts w:ascii="Times New Roman" w:hAnsi="Times New Roman" w:cs="Times New Roman"/>
          <w:sz w:val="24"/>
          <w:szCs w:val="24"/>
        </w:rPr>
        <w:t xml:space="preserve">’s MS, </w:t>
      </w:r>
      <w:r w:rsidRPr="00A22C0C">
        <w:rPr>
          <w:rFonts w:ascii="Times New Roman" w:hAnsi="Times New Roman" w:cs="Times New Roman"/>
          <w:sz w:val="24"/>
          <w:szCs w:val="24"/>
        </w:rPr>
        <w:t>ff.56-57 and again</w:t>
      </w:r>
      <w:r w:rsidR="00A81DD6">
        <w:rPr>
          <w:rFonts w:ascii="Times New Roman" w:hAnsi="Times New Roman" w:cs="Times New Roman"/>
          <w:sz w:val="24"/>
          <w:szCs w:val="24"/>
        </w:rPr>
        <w:t xml:space="preserve"> at</w:t>
      </w:r>
      <w:r w:rsidRPr="00A22C0C">
        <w:rPr>
          <w:rFonts w:ascii="Times New Roman" w:hAnsi="Times New Roman" w:cs="Times New Roman"/>
          <w:sz w:val="24"/>
          <w:szCs w:val="24"/>
        </w:rPr>
        <w:t>, ff.115-117</w:t>
      </w:r>
      <w:r>
        <w:rPr>
          <w:rFonts w:ascii="Times New Roman" w:hAnsi="Times New Roman" w:cs="Times New Roman"/>
          <w:sz w:val="24"/>
          <w:szCs w:val="24"/>
        </w:rPr>
        <w:t>;</w:t>
      </w:r>
    </w:p>
    <w:p w:rsidR="00A22C0C" w:rsidRPr="00A460D2" w:rsidRDefault="00A22C0C">
      <w:pPr>
        <w:rPr>
          <w:rFonts w:ascii="Times New Roman" w:eastAsia="Calibri" w:hAnsi="Times New Roman" w:cs="Times New Roman"/>
          <w:b/>
          <w:sz w:val="24"/>
          <w:szCs w:val="24"/>
        </w:rPr>
      </w:pPr>
      <w:r w:rsidRPr="00A460D2">
        <w:rPr>
          <w:rFonts w:ascii="Times New Roman" w:eastAsia="Calibri" w:hAnsi="Times New Roman" w:cs="Times New Roman"/>
          <w:b/>
          <w:sz w:val="24"/>
          <w:szCs w:val="24"/>
        </w:rPr>
        <w:t>--Duncan Campbell of Foss</w:t>
      </w:r>
      <w:r w:rsidR="00A460D2">
        <w:rPr>
          <w:rFonts w:ascii="Times New Roman" w:eastAsia="Calibri" w:hAnsi="Times New Roman" w:cs="Times New Roman"/>
          <w:sz w:val="24"/>
          <w:szCs w:val="24"/>
        </w:rPr>
        <w:t>’s MS</w:t>
      </w:r>
      <w:r w:rsidRPr="00A460D2">
        <w:rPr>
          <w:rFonts w:ascii="Times New Roman" w:eastAsia="Calibri" w:hAnsi="Times New Roman" w:cs="Times New Roman"/>
          <w:b/>
          <w:sz w:val="24"/>
          <w:szCs w:val="24"/>
        </w:rPr>
        <w:t xml:space="preserve">, </w:t>
      </w:r>
      <w:r w:rsidR="00A460D2" w:rsidRPr="00A460D2">
        <w:rPr>
          <w:rFonts w:ascii="Times New Roman" w:eastAsia="Calibri" w:hAnsi="Times New Roman" w:cs="Times New Roman"/>
          <w:sz w:val="24"/>
          <w:szCs w:val="24"/>
        </w:rPr>
        <w:t>ff.85-89</w:t>
      </w:r>
      <w:r w:rsidRPr="00A460D2">
        <w:rPr>
          <w:rFonts w:ascii="Times New Roman" w:eastAsia="Calibri" w:hAnsi="Times New Roman" w:cs="Times New Roman"/>
          <w:sz w:val="24"/>
          <w:szCs w:val="24"/>
        </w:rPr>
        <w:t>;</w:t>
      </w:r>
      <w:r w:rsidRPr="00A460D2">
        <w:rPr>
          <w:rFonts w:ascii="Times New Roman" w:eastAsia="Calibri" w:hAnsi="Times New Roman" w:cs="Times New Roman"/>
          <w:b/>
          <w:sz w:val="24"/>
          <w:szCs w:val="24"/>
        </w:rPr>
        <w:t xml:space="preserve"> </w:t>
      </w:r>
    </w:p>
    <w:p w:rsidR="00A22C0C" w:rsidRPr="00A460D2" w:rsidRDefault="00A22C0C">
      <w:pPr>
        <w:rPr>
          <w:rFonts w:ascii="Times New Roman" w:eastAsia="Calibri" w:hAnsi="Times New Roman" w:cs="Times New Roman"/>
          <w:sz w:val="24"/>
          <w:szCs w:val="24"/>
        </w:rPr>
      </w:pPr>
      <w:r w:rsidRPr="00A460D2">
        <w:rPr>
          <w:rFonts w:ascii="Times New Roman" w:eastAsia="Calibri" w:hAnsi="Times New Roman" w:cs="Times New Roman"/>
          <w:b/>
          <w:sz w:val="24"/>
          <w:szCs w:val="24"/>
        </w:rPr>
        <w:t>--Uilleam Ross</w:t>
      </w:r>
      <w:r w:rsidR="00A460D2">
        <w:rPr>
          <w:rFonts w:ascii="Times New Roman" w:eastAsia="Calibri" w:hAnsi="Times New Roman" w:cs="Times New Roman"/>
          <w:sz w:val="24"/>
          <w:szCs w:val="24"/>
        </w:rPr>
        <w:t>’s MS, ff.87-90</w:t>
      </w:r>
      <w:r w:rsidRPr="00A460D2">
        <w:rPr>
          <w:rFonts w:ascii="Times New Roman" w:eastAsia="Calibri" w:hAnsi="Times New Roman" w:cs="Times New Roman"/>
          <w:sz w:val="24"/>
          <w:szCs w:val="24"/>
        </w:rPr>
        <w:t xml:space="preserve">; </w:t>
      </w:r>
    </w:p>
    <w:p w:rsidR="00A22C0C" w:rsidRPr="00A460D2" w:rsidRDefault="00A22C0C">
      <w:pPr>
        <w:rPr>
          <w:rFonts w:ascii="Times New Roman" w:eastAsia="Calibri" w:hAnsi="Times New Roman" w:cs="Times New Roman"/>
          <w:sz w:val="24"/>
          <w:szCs w:val="24"/>
        </w:rPr>
      </w:pPr>
      <w:r w:rsidRPr="00A460D2">
        <w:rPr>
          <w:rFonts w:ascii="Times New Roman" w:eastAsia="Calibri" w:hAnsi="Times New Roman" w:cs="Times New Roman"/>
          <w:b/>
          <w:sz w:val="24"/>
          <w:szCs w:val="24"/>
        </w:rPr>
        <w:t>--D. S. MacDonald</w:t>
      </w:r>
      <w:r w:rsidR="00A460D2">
        <w:rPr>
          <w:rFonts w:ascii="Times New Roman" w:eastAsia="Calibri" w:hAnsi="Times New Roman" w:cs="Times New Roman"/>
          <w:sz w:val="24"/>
          <w:szCs w:val="24"/>
        </w:rPr>
        <w:t>’s MS, i, 126-9</w:t>
      </w:r>
      <w:r w:rsidRPr="00A460D2">
        <w:rPr>
          <w:rFonts w:ascii="Times New Roman" w:eastAsia="Calibri" w:hAnsi="Times New Roman" w:cs="Times New Roman"/>
          <w:sz w:val="24"/>
          <w:szCs w:val="24"/>
        </w:rPr>
        <w:t xml:space="preserve">; </w:t>
      </w:r>
    </w:p>
    <w:p w:rsidR="00A22C0C" w:rsidRPr="00A460D2" w:rsidRDefault="00A22C0C">
      <w:pPr>
        <w:rPr>
          <w:rFonts w:ascii="Times New Roman" w:eastAsia="Calibri" w:hAnsi="Times New Roman" w:cs="Times New Roman"/>
          <w:sz w:val="24"/>
          <w:szCs w:val="24"/>
        </w:rPr>
      </w:pPr>
      <w:r w:rsidRPr="00A460D2">
        <w:rPr>
          <w:rFonts w:ascii="Times New Roman" w:eastAsia="Calibri" w:hAnsi="Times New Roman" w:cs="Times New Roman"/>
          <w:b/>
          <w:sz w:val="24"/>
          <w:szCs w:val="24"/>
        </w:rPr>
        <w:t>--David Glen</w:t>
      </w:r>
      <w:r w:rsidR="00A460D2">
        <w:rPr>
          <w:rFonts w:ascii="Times New Roman" w:eastAsia="Calibri" w:hAnsi="Times New Roman" w:cs="Times New Roman"/>
          <w:sz w:val="24"/>
          <w:szCs w:val="24"/>
        </w:rPr>
        <w:t>’s MS, ff.60-63</w:t>
      </w:r>
      <w:r w:rsidRPr="00A460D2">
        <w:rPr>
          <w:rFonts w:ascii="Times New Roman" w:eastAsia="Calibri" w:hAnsi="Times New Roman" w:cs="Times New Roman"/>
          <w:sz w:val="24"/>
          <w:szCs w:val="24"/>
        </w:rPr>
        <w:t xml:space="preserve">;  </w:t>
      </w:r>
    </w:p>
    <w:p w:rsidR="00A22C0C" w:rsidRPr="00A460D2" w:rsidRDefault="00A22C0C">
      <w:pPr>
        <w:rPr>
          <w:rFonts w:ascii="Times New Roman" w:eastAsia="Calibri" w:hAnsi="Times New Roman" w:cs="Times New Roman"/>
          <w:sz w:val="24"/>
          <w:szCs w:val="24"/>
        </w:rPr>
      </w:pPr>
      <w:r w:rsidRPr="00A460D2">
        <w:rPr>
          <w:rFonts w:ascii="Times New Roman" w:eastAsia="Calibri" w:hAnsi="Times New Roman" w:cs="Times New Roman"/>
          <w:b/>
          <w:sz w:val="24"/>
          <w:szCs w:val="24"/>
        </w:rPr>
        <w:t>--</w:t>
      </w:r>
      <w:r w:rsidR="002524CB">
        <w:rPr>
          <w:rFonts w:ascii="Times New Roman" w:eastAsia="Calibri" w:hAnsi="Times New Roman" w:cs="Times New Roman"/>
          <w:b/>
          <w:sz w:val="24"/>
          <w:szCs w:val="24"/>
        </w:rPr>
        <w:t>John</w:t>
      </w:r>
      <w:r w:rsidRPr="00A460D2">
        <w:rPr>
          <w:rFonts w:ascii="Times New Roman" w:eastAsia="Calibri" w:hAnsi="Times New Roman" w:cs="Times New Roman"/>
          <w:b/>
          <w:sz w:val="24"/>
          <w:szCs w:val="24"/>
        </w:rPr>
        <w:t xml:space="preserve"> McLennan</w:t>
      </w:r>
      <w:r w:rsidR="00A460D2">
        <w:rPr>
          <w:rFonts w:ascii="Times New Roman" w:eastAsia="Calibri" w:hAnsi="Times New Roman" w:cs="Times New Roman"/>
          <w:sz w:val="24"/>
          <w:szCs w:val="24"/>
        </w:rPr>
        <w:t>’s MS, f.18</w:t>
      </w:r>
      <w:r w:rsidRPr="00A460D2">
        <w:rPr>
          <w:rFonts w:ascii="Times New Roman" w:eastAsia="Calibri" w:hAnsi="Times New Roman" w:cs="Times New Roman"/>
          <w:sz w:val="24"/>
          <w:szCs w:val="24"/>
        </w:rPr>
        <w:t xml:space="preserve">; </w:t>
      </w:r>
    </w:p>
    <w:p w:rsidR="00A460D2" w:rsidRDefault="00A22C0C">
      <w:pPr>
        <w:rPr>
          <w:rFonts w:ascii="Times New Roman" w:eastAsia="Calibri" w:hAnsi="Times New Roman" w:cs="Times New Roman"/>
          <w:sz w:val="24"/>
          <w:szCs w:val="24"/>
        </w:rPr>
      </w:pPr>
      <w:r w:rsidRPr="00A460D2">
        <w:rPr>
          <w:rFonts w:ascii="Times New Roman" w:eastAsia="Calibri" w:hAnsi="Times New Roman" w:cs="Times New Roman"/>
          <w:b/>
          <w:sz w:val="24"/>
          <w:szCs w:val="24"/>
        </w:rPr>
        <w:t>--Robert Meldrum</w:t>
      </w:r>
      <w:r w:rsidR="00A460D2">
        <w:rPr>
          <w:rFonts w:ascii="Times New Roman" w:eastAsia="Calibri" w:hAnsi="Times New Roman" w:cs="Times New Roman"/>
          <w:sz w:val="24"/>
          <w:szCs w:val="24"/>
        </w:rPr>
        <w:t>’s MS, ff.76-79</w:t>
      </w:r>
      <w:r w:rsidRPr="00A460D2">
        <w:rPr>
          <w:rFonts w:ascii="Times New Roman" w:eastAsia="Calibri" w:hAnsi="Times New Roman" w:cs="Times New Roman"/>
          <w:sz w:val="24"/>
          <w:szCs w:val="24"/>
        </w:rPr>
        <w:t>;</w:t>
      </w:r>
    </w:p>
    <w:p w:rsidR="00A460D2" w:rsidRDefault="00A460D2">
      <w:pPr>
        <w:rPr>
          <w:rFonts w:ascii="Times New Roman" w:eastAsia="Calibri" w:hAnsi="Times New Roman" w:cs="Times New Roman"/>
          <w:sz w:val="24"/>
          <w:szCs w:val="24"/>
        </w:rPr>
      </w:pPr>
    </w:p>
    <w:p w:rsidR="00A460D2" w:rsidRPr="00AE6BE6" w:rsidRDefault="00927F0C">
      <w:pPr>
        <w:rPr>
          <w:rFonts w:ascii="Times New Roman" w:eastAsia="Calibri" w:hAnsi="Times New Roman" w:cs="Times New Roman"/>
          <w:sz w:val="24"/>
          <w:szCs w:val="24"/>
        </w:rPr>
      </w:pPr>
      <w:r w:rsidRPr="00AE6BE6">
        <w:rPr>
          <w:rFonts w:ascii="Times New Roman" w:eastAsia="Calibri" w:hAnsi="Times New Roman" w:cs="Times New Roman"/>
          <w:sz w:val="24"/>
          <w:szCs w:val="24"/>
        </w:rPr>
        <w:t>and in</w:t>
      </w:r>
      <w:r w:rsidR="00235728" w:rsidRPr="00AE6BE6">
        <w:rPr>
          <w:rFonts w:ascii="Times New Roman" w:eastAsia="Calibri" w:hAnsi="Times New Roman" w:cs="Times New Roman"/>
          <w:sz w:val="24"/>
          <w:szCs w:val="24"/>
        </w:rPr>
        <w:t xml:space="preserve"> the following published source</w:t>
      </w:r>
      <w:r w:rsidR="00AE6BE6" w:rsidRPr="00AE6BE6">
        <w:rPr>
          <w:rFonts w:ascii="Times New Roman" w:eastAsia="Calibri" w:hAnsi="Times New Roman" w:cs="Times New Roman"/>
          <w:sz w:val="24"/>
          <w:szCs w:val="24"/>
        </w:rPr>
        <w:t>s</w:t>
      </w:r>
      <w:r w:rsidRPr="00AE6BE6">
        <w:rPr>
          <w:rFonts w:ascii="Times New Roman" w:eastAsia="Calibri" w:hAnsi="Times New Roman" w:cs="Times New Roman"/>
          <w:sz w:val="24"/>
          <w:szCs w:val="24"/>
        </w:rPr>
        <w:t>:</w:t>
      </w:r>
    </w:p>
    <w:p w:rsidR="00113A45" w:rsidRPr="00113A45" w:rsidRDefault="00113A45">
      <w:pPr>
        <w:rPr>
          <w:rFonts w:ascii="Times New Roman" w:hAnsi="Times New Roman"/>
          <w:snapToGrid w:val="0"/>
          <w:sz w:val="24"/>
          <w:u w:val="single"/>
        </w:rPr>
      </w:pPr>
      <w:r>
        <w:rPr>
          <w:rFonts w:ascii="Times New Roman" w:hAnsi="Times New Roman"/>
          <w:b/>
          <w:snapToGrid w:val="0"/>
          <w:sz w:val="24"/>
        </w:rPr>
        <w:t>--Niel MacLeod of Gesto</w:t>
      </w:r>
      <w:r>
        <w:rPr>
          <w:rFonts w:ascii="Times New Roman" w:hAnsi="Times New Roman"/>
          <w:snapToGrid w:val="0"/>
          <w:sz w:val="24"/>
        </w:rPr>
        <w:t xml:space="preserve">’s </w:t>
      </w:r>
      <w:r w:rsidR="00AE6BE6" w:rsidRPr="00113A45">
        <w:rPr>
          <w:rFonts w:ascii="Times New Roman" w:hAnsi="Times New Roman"/>
          <w:i/>
          <w:snapToGrid w:val="0"/>
          <w:sz w:val="24"/>
        </w:rPr>
        <w:t>Pibereach or pipe tunes</w:t>
      </w:r>
      <w:r>
        <w:rPr>
          <w:rFonts w:ascii="Times New Roman" w:hAnsi="Times New Roman"/>
          <w:i/>
          <w:snapToGrid w:val="0"/>
          <w:sz w:val="24"/>
        </w:rPr>
        <w:t xml:space="preserve">, </w:t>
      </w:r>
      <w:r>
        <w:rPr>
          <w:rFonts w:ascii="Times New Roman" w:hAnsi="Times New Roman"/>
          <w:snapToGrid w:val="0"/>
          <w:sz w:val="24"/>
        </w:rPr>
        <w:t>pp.</w:t>
      </w:r>
      <w:r w:rsidR="003B2B4B">
        <w:rPr>
          <w:rFonts w:ascii="Times New Roman" w:hAnsi="Times New Roman"/>
          <w:snapToGrid w:val="0"/>
          <w:sz w:val="24"/>
        </w:rPr>
        <w:t>37-8;</w:t>
      </w:r>
    </w:p>
    <w:p w:rsidR="003B2B4B" w:rsidRDefault="00E5149D">
      <w:pPr>
        <w:rPr>
          <w:rFonts w:ascii="Times New Roman" w:eastAsia="Calibri" w:hAnsi="Times New Roman" w:cs="Times New Roman"/>
          <w:sz w:val="24"/>
          <w:szCs w:val="24"/>
        </w:rPr>
      </w:pPr>
      <w:r>
        <w:rPr>
          <w:rFonts w:ascii="Times New Roman" w:eastAsia="Calibri" w:hAnsi="Times New Roman" w:cs="Times New Roman"/>
          <w:b/>
          <w:sz w:val="24"/>
          <w:szCs w:val="24"/>
        </w:rPr>
        <w:t>--C. S. Thomason</w:t>
      </w:r>
      <w:r w:rsidRPr="00E5149D">
        <w:rPr>
          <w:rFonts w:ascii="Times New Roman" w:eastAsia="Calibri" w:hAnsi="Times New Roman" w:cs="Times New Roman"/>
          <w:sz w:val="24"/>
          <w:szCs w:val="24"/>
        </w:rPr>
        <w:t>’s</w:t>
      </w:r>
      <w:r>
        <w:rPr>
          <w:rFonts w:ascii="Times New Roman" w:eastAsia="Calibri" w:hAnsi="Times New Roman" w:cs="Times New Roman"/>
          <w:b/>
          <w:i/>
          <w:sz w:val="24"/>
          <w:szCs w:val="24"/>
        </w:rPr>
        <w:t xml:space="preserve"> </w:t>
      </w:r>
      <w:r w:rsidRPr="00E5149D">
        <w:rPr>
          <w:rFonts w:ascii="Times New Roman" w:eastAsia="Calibri" w:hAnsi="Times New Roman" w:cs="Times New Roman"/>
          <w:i/>
          <w:sz w:val="24"/>
          <w:szCs w:val="24"/>
        </w:rPr>
        <w:t>Ceol Mor</w:t>
      </w:r>
      <w:r>
        <w:rPr>
          <w:rFonts w:ascii="Times New Roman" w:eastAsia="Calibri" w:hAnsi="Times New Roman" w:cs="Times New Roman"/>
          <w:i/>
          <w:sz w:val="24"/>
          <w:szCs w:val="24"/>
        </w:rPr>
        <w:t xml:space="preserve">, </w:t>
      </w:r>
      <w:r w:rsidRPr="00E5149D">
        <w:rPr>
          <w:rFonts w:ascii="Times New Roman" w:eastAsia="Calibri" w:hAnsi="Times New Roman" w:cs="Times New Roman"/>
          <w:sz w:val="24"/>
          <w:szCs w:val="24"/>
        </w:rPr>
        <w:t>p.316</w:t>
      </w:r>
      <w:r>
        <w:rPr>
          <w:rFonts w:ascii="Times New Roman" w:eastAsia="Calibri" w:hAnsi="Times New Roman" w:cs="Times New Roman"/>
          <w:sz w:val="24"/>
          <w:szCs w:val="24"/>
        </w:rPr>
        <w:t>;</w:t>
      </w:r>
    </w:p>
    <w:p w:rsidR="00C575FB" w:rsidRDefault="003B2B4B">
      <w:pPr>
        <w:rPr>
          <w:rFonts w:ascii="Times New Roman" w:eastAsia="Calibri" w:hAnsi="Times New Roman" w:cs="Times New Roman"/>
          <w:sz w:val="24"/>
          <w:szCs w:val="24"/>
        </w:rPr>
      </w:pPr>
      <w:r w:rsidRPr="00C575FB">
        <w:rPr>
          <w:rFonts w:ascii="Times New Roman" w:eastAsia="Calibri" w:hAnsi="Times New Roman" w:cs="Times New Roman"/>
          <w:b/>
          <w:sz w:val="24"/>
          <w:szCs w:val="24"/>
        </w:rPr>
        <w:t>--William Gray</w:t>
      </w:r>
      <w:r>
        <w:rPr>
          <w:rFonts w:ascii="Times New Roman" w:eastAsia="Calibri" w:hAnsi="Times New Roman" w:cs="Times New Roman"/>
          <w:sz w:val="24"/>
          <w:szCs w:val="24"/>
        </w:rPr>
        <w:t xml:space="preserve">, “Piobaireachd—Ceol Mor” in </w:t>
      </w:r>
      <w:r>
        <w:rPr>
          <w:rFonts w:ascii="Times New Roman" w:eastAsia="Calibri" w:hAnsi="Times New Roman" w:cs="Times New Roman"/>
          <w:i/>
          <w:sz w:val="24"/>
          <w:szCs w:val="24"/>
        </w:rPr>
        <w:t xml:space="preserve">Piping and Dancing </w:t>
      </w:r>
      <w:r>
        <w:rPr>
          <w:rFonts w:ascii="Times New Roman" w:eastAsia="Calibri" w:hAnsi="Times New Roman" w:cs="Times New Roman"/>
          <w:sz w:val="24"/>
          <w:szCs w:val="24"/>
        </w:rPr>
        <w:t>(</w:t>
      </w:r>
      <w:r w:rsidR="00684071">
        <w:rPr>
          <w:rFonts w:ascii="Times New Roman" w:eastAsia="Calibri" w:hAnsi="Times New Roman" w:cs="Times New Roman"/>
          <w:sz w:val="24"/>
          <w:szCs w:val="24"/>
        </w:rPr>
        <w:t>vol.5, no.1, September 1939</w:t>
      </w:r>
      <w:r w:rsidR="00484779">
        <w:rPr>
          <w:rFonts w:ascii="Times New Roman" w:eastAsia="Calibri" w:hAnsi="Times New Roman" w:cs="Times New Roman"/>
          <w:sz w:val="24"/>
          <w:szCs w:val="24"/>
        </w:rPr>
        <w:t>),</w:t>
      </w:r>
      <w:r w:rsidR="00684071">
        <w:rPr>
          <w:rFonts w:ascii="Times New Roman" w:eastAsia="Calibri" w:hAnsi="Times New Roman" w:cs="Times New Roman"/>
          <w:sz w:val="24"/>
          <w:szCs w:val="24"/>
        </w:rPr>
        <w:t xml:space="preserve"> pp.1-2;</w:t>
      </w:r>
    </w:p>
    <w:p w:rsidR="00250B58" w:rsidRDefault="00D36079">
      <w:pPr>
        <w:rPr>
          <w:rFonts w:ascii="Times New Roman" w:eastAsia="Calibri" w:hAnsi="Times New Roman" w:cs="Times New Roman"/>
          <w:sz w:val="24"/>
          <w:szCs w:val="24"/>
        </w:rPr>
      </w:pPr>
      <w:r w:rsidRPr="00250B58">
        <w:rPr>
          <w:rFonts w:ascii="Times New Roman" w:eastAsia="Calibri" w:hAnsi="Times New Roman" w:cs="Times New Roman"/>
          <w:b/>
          <w:sz w:val="24"/>
          <w:szCs w:val="24"/>
        </w:rPr>
        <w:t>--B. J. Maclachlan Orme</w:t>
      </w:r>
      <w:r>
        <w:rPr>
          <w:rFonts w:ascii="Times New Roman" w:eastAsia="Calibri" w:hAnsi="Times New Roman" w:cs="Times New Roman"/>
          <w:sz w:val="24"/>
          <w:szCs w:val="24"/>
        </w:rPr>
        <w:t xml:space="preserve">, ed., </w:t>
      </w:r>
      <w:r>
        <w:rPr>
          <w:rFonts w:ascii="Times New Roman" w:eastAsia="Calibri" w:hAnsi="Times New Roman" w:cs="Times New Roman"/>
          <w:i/>
          <w:sz w:val="24"/>
          <w:szCs w:val="24"/>
        </w:rPr>
        <w:t xml:space="preserve">The Piobaireachd of Simon Fraser, </w:t>
      </w:r>
      <w:r w:rsidR="00250B58">
        <w:rPr>
          <w:rFonts w:ascii="Times New Roman" w:eastAsia="Calibri" w:hAnsi="Times New Roman" w:cs="Times New Roman"/>
          <w:sz w:val="24"/>
          <w:szCs w:val="24"/>
        </w:rPr>
        <w:t>(Gesto XVII).</w:t>
      </w:r>
    </w:p>
    <w:p w:rsidR="00684071" w:rsidRPr="00D36079" w:rsidRDefault="00684071">
      <w:pPr>
        <w:rPr>
          <w:rFonts w:ascii="Times New Roman" w:eastAsia="Calibri" w:hAnsi="Times New Roman" w:cs="Times New Roman"/>
          <w:sz w:val="24"/>
          <w:szCs w:val="24"/>
        </w:rPr>
      </w:pPr>
    </w:p>
    <w:p w:rsidR="00A22C0C" w:rsidRPr="00A22C0C" w:rsidRDefault="00A22C0C">
      <w:pPr>
        <w:rPr>
          <w:rFonts w:ascii="Times New Roman" w:hAnsi="Times New Roman" w:cs="Times New Roman"/>
          <w:b/>
          <w:sz w:val="24"/>
          <w:szCs w:val="24"/>
        </w:rPr>
      </w:pPr>
    </w:p>
    <w:p w:rsidR="00790CF7" w:rsidRDefault="00790CF7">
      <w:pPr>
        <w:rPr>
          <w:rFonts w:ascii="Times New Roman" w:hAnsi="Times New Roman" w:cs="Times New Roman"/>
          <w:sz w:val="24"/>
          <w:szCs w:val="24"/>
        </w:rPr>
      </w:pPr>
      <w:r>
        <w:rPr>
          <w:rFonts w:ascii="Times New Roman" w:hAnsi="Times New Roman" w:cs="Times New Roman"/>
          <w:b/>
          <w:sz w:val="24"/>
          <w:szCs w:val="24"/>
        </w:rPr>
        <w:t xml:space="preserve">Angus MacKay </w:t>
      </w:r>
      <w:r>
        <w:rPr>
          <w:rFonts w:ascii="Times New Roman" w:hAnsi="Times New Roman" w:cs="Times New Roman"/>
          <w:sz w:val="24"/>
          <w:szCs w:val="24"/>
        </w:rPr>
        <w:t>sets the tune as follows:</w:t>
      </w:r>
    </w:p>
    <w:p w:rsidR="008141C2" w:rsidRPr="00790CF7" w:rsidRDefault="008141C2">
      <w:pPr>
        <w:rPr>
          <w:rFonts w:ascii="Times New Roman" w:hAnsi="Times New Roman" w:cs="Times New Roman"/>
          <w:sz w:val="24"/>
          <w:szCs w:val="24"/>
        </w:rPr>
      </w:pPr>
    </w:p>
    <w:p w:rsidR="00940AFC" w:rsidRDefault="00B4031B">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extent cx="5159443" cy="8154846"/>
            <wp:effectExtent l="25400" t="25400" r="0" b="0"/>
            <wp:docPr id="1" name="Picture 0" descr="Volume 2, page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lume 2, page 69.jpg"/>
                    <pic:cNvPicPr/>
                  </pic:nvPicPr>
                  <pic:blipFill>
                    <a:blip r:embed="rId5">
                      <a:lum bright="7000"/>
                    </a:blip>
                    <a:srcRect l="5432" t="954" r="5432"/>
                    <a:stretch>
                      <a:fillRect/>
                    </a:stretch>
                  </pic:blipFill>
                  <pic:spPr>
                    <a:xfrm>
                      <a:off x="0" y="0"/>
                      <a:ext cx="5159443" cy="8154846"/>
                    </a:xfrm>
                    <a:prstGeom prst="rect">
                      <a:avLst/>
                    </a:prstGeom>
                    <a:scene3d>
                      <a:camera prst="orthographicFront">
                        <a:rot lat="0" lon="600000" rev="0"/>
                      </a:camera>
                      <a:lightRig rig="threePt" dir="t"/>
                    </a:scene3d>
                  </pic:spPr>
                </pic:pic>
              </a:graphicData>
            </a:graphic>
          </wp:inline>
        </w:drawing>
      </w:r>
    </w:p>
    <w:p w:rsidR="00B4031B" w:rsidRDefault="00B4031B">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extent cx="5292502" cy="8229600"/>
            <wp:effectExtent l="25400" t="0" r="0" b="0"/>
            <wp:docPr id="2" name="Picture 1" descr="Volume 2, page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 2, page 70.jpg"/>
                    <pic:cNvPicPr/>
                  </pic:nvPicPr>
                  <pic:blipFill>
                    <a:blip r:embed="rId6"/>
                    <a:srcRect l="1463" r="2925"/>
                    <a:stretch>
                      <a:fillRect/>
                    </a:stretch>
                  </pic:blipFill>
                  <pic:spPr>
                    <a:xfrm>
                      <a:off x="0" y="0"/>
                      <a:ext cx="5292502" cy="8229600"/>
                    </a:xfrm>
                    <a:prstGeom prst="rect">
                      <a:avLst/>
                    </a:prstGeom>
                  </pic:spPr>
                </pic:pic>
              </a:graphicData>
            </a:graphic>
          </wp:inline>
        </w:drawing>
      </w:r>
    </w:p>
    <w:p w:rsidR="00B4031B" w:rsidRDefault="00A409D0">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extent cx="5340576" cy="8151779"/>
            <wp:effectExtent l="25400" t="0" r="0" b="0"/>
            <wp:docPr id="3" name="Picture 2" descr="Volume 2, page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 2, page 71.jpg"/>
                    <pic:cNvPicPr/>
                  </pic:nvPicPr>
                  <pic:blipFill>
                    <a:blip r:embed="rId7"/>
                    <a:srcRect t="987" r="1496"/>
                    <a:stretch>
                      <a:fillRect/>
                    </a:stretch>
                  </pic:blipFill>
                  <pic:spPr>
                    <a:xfrm>
                      <a:off x="0" y="0"/>
                      <a:ext cx="5340576" cy="8151779"/>
                    </a:xfrm>
                    <a:prstGeom prst="rect">
                      <a:avLst/>
                    </a:prstGeom>
                  </pic:spPr>
                </pic:pic>
              </a:graphicData>
            </a:graphic>
          </wp:inline>
        </w:drawing>
      </w:r>
    </w:p>
    <w:p w:rsidR="00794869" w:rsidRDefault="009E6609">
      <w:pPr>
        <w:rPr>
          <w:rFonts w:ascii="Times New Roman" w:hAnsi="Times New Roman" w:cs="Times New Roman"/>
          <w:sz w:val="24"/>
          <w:szCs w:val="24"/>
        </w:rPr>
      </w:pPr>
      <w:r>
        <w:rPr>
          <w:rFonts w:ascii="Times New Roman" w:hAnsi="Times New Roman" w:cs="Times New Roman"/>
          <w:b/>
          <w:sz w:val="24"/>
          <w:szCs w:val="24"/>
        </w:rPr>
        <w:lastRenderedPageBreak/>
        <w:t xml:space="preserve">Angus MacKay </w:t>
      </w:r>
      <w:r>
        <w:rPr>
          <w:rFonts w:ascii="Times New Roman" w:hAnsi="Times New Roman" w:cs="Times New Roman"/>
          <w:sz w:val="24"/>
          <w:szCs w:val="24"/>
        </w:rPr>
        <w:t>added a note to the score saying “The variations played by my Father to this Thema or ground were the same as those o</w:t>
      </w:r>
      <w:r w:rsidR="00A82B0C">
        <w:rPr>
          <w:rFonts w:ascii="Times New Roman" w:hAnsi="Times New Roman" w:cs="Times New Roman"/>
          <w:sz w:val="24"/>
          <w:szCs w:val="24"/>
        </w:rPr>
        <w:t>f Craigellachie [</w:t>
      </w:r>
      <w:r w:rsidR="002F25ED">
        <w:rPr>
          <w:rFonts w:ascii="Times New Roman" w:hAnsi="Times New Roman" w:cs="Times New Roman"/>
          <w:sz w:val="24"/>
          <w:szCs w:val="24"/>
        </w:rPr>
        <w:t>…</w:t>
      </w:r>
      <w:r w:rsidR="00A82B0C">
        <w:rPr>
          <w:rFonts w:ascii="Times New Roman" w:hAnsi="Times New Roman" w:cs="Times New Roman"/>
          <w:sz w:val="24"/>
          <w:szCs w:val="24"/>
        </w:rPr>
        <w:t>] consequently they did not correspond with it; In the year 1840 while on a visit to him at Kyleakin I composed these variations of which he highly approved.  A MacKay”</w:t>
      </w:r>
      <w:r w:rsidR="00DA4749">
        <w:rPr>
          <w:rFonts w:ascii="Times New Roman" w:hAnsi="Times New Roman" w:cs="Times New Roman"/>
          <w:sz w:val="24"/>
          <w:szCs w:val="24"/>
        </w:rPr>
        <w:t xml:space="preserve">.  </w:t>
      </w:r>
      <w:r w:rsidR="00093580">
        <w:rPr>
          <w:rFonts w:ascii="Times New Roman" w:hAnsi="Times New Roman" w:cs="Times New Roman"/>
          <w:sz w:val="24"/>
          <w:szCs w:val="24"/>
        </w:rPr>
        <w:t>Scores survive</w:t>
      </w:r>
      <w:r w:rsidR="00DA4749">
        <w:rPr>
          <w:rFonts w:ascii="Times New Roman" w:hAnsi="Times New Roman" w:cs="Times New Roman"/>
          <w:sz w:val="24"/>
          <w:szCs w:val="24"/>
        </w:rPr>
        <w:t xml:space="preserve"> whi</w:t>
      </w:r>
      <w:r w:rsidR="00093580">
        <w:rPr>
          <w:rFonts w:ascii="Times New Roman" w:hAnsi="Times New Roman" w:cs="Times New Roman"/>
          <w:sz w:val="24"/>
          <w:szCs w:val="24"/>
        </w:rPr>
        <w:t>ch demonstrate th</w:t>
      </w:r>
      <w:r w:rsidR="002D564D">
        <w:rPr>
          <w:rFonts w:ascii="Times New Roman" w:hAnsi="Times New Roman" w:cs="Times New Roman"/>
          <w:sz w:val="24"/>
          <w:szCs w:val="24"/>
        </w:rPr>
        <w:t xml:space="preserve">e Craigellachie option </w:t>
      </w:r>
      <w:r w:rsidR="00093580">
        <w:rPr>
          <w:rFonts w:ascii="Times New Roman" w:hAnsi="Times New Roman" w:cs="Times New Roman"/>
          <w:sz w:val="24"/>
          <w:szCs w:val="24"/>
        </w:rPr>
        <w:t>(</w:t>
      </w:r>
      <w:r w:rsidR="00DA4749">
        <w:rPr>
          <w:rFonts w:ascii="Times New Roman" w:hAnsi="Times New Roman" w:cs="Times New Roman"/>
          <w:sz w:val="24"/>
          <w:szCs w:val="24"/>
        </w:rPr>
        <w:t>see below</w:t>
      </w:r>
      <w:r w:rsidR="001B040D">
        <w:rPr>
          <w:rFonts w:ascii="Times New Roman" w:hAnsi="Times New Roman" w:cs="Times New Roman"/>
          <w:sz w:val="24"/>
          <w:szCs w:val="24"/>
        </w:rPr>
        <w:t xml:space="preserve">). </w:t>
      </w:r>
      <w:r w:rsidR="002F25ED">
        <w:rPr>
          <w:rFonts w:ascii="Times New Roman" w:hAnsi="Times New Roman" w:cs="Times New Roman"/>
          <w:sz w:val="24"/>
          <w:szCs w:val="24"/>
        </w:rPr>
        <w:t>The reader will note above that Angus has supplied the missing bar from the ground in the editorial bars above the tune</w:t>
      </w:r>
      <w:r w:rsidR="00D33E7E">
        <w:rPr>
          <w:rFonts w:ascii="Times New Roman" w:hAnsi="Times New Roman" w:cs="Times New Roman"/>
          <w:sz w:val="24"/>
          <w:szCs w:val="24"/>
        </w:rPr>
        <w:t xml:space="preserve"> (</w:t>
      </w:r>
      <w:r w:rsidR="00E95349">
        <w:rPr>
          <w:rFonts w:ascii="Times New Roman" w:hAnsi="Times New Roman" w:cs="Times New Roman"/>
          <w:sz w:val="24"/>
          <w:szCs w:val="24"/>
        </w:rPr>
        <w:t xml:space="preserve">although </w:t>
      </w:r>
      <w:r w:rsidR="00955702">
        <w:rPr>
          <w:rFonts w:ascii="Times New Roman" w:hAnsi="Times New Roman" w:cs="Times New Roman"/>
          <w:sz w:val="24"/>
          <w:szCs w:val="24"/>
        </w:rPr>
        <w:t>this correction is not made</w:t>
      </w:r>
      <w:r w:rsidR="00E95349">
        <w:rPr>
          <w:rFonts w:ascii="Times New Roman" w:hAnsi="Times New Roman" w:cs="Times New Roman"/>
          <w:sz w:val="24"/>
          <w:szCs w:val="24"/>
        </w:rPr>
        <w:t xml:space="preserve"> in the so-called “Kint</w:t>
      </w:r>
      <w:r w:rsidR="00484779">
        <w:rPr>
          <w:rFonts w:ascii="Times New Roman" w:hAnsi="Times New Roman" w:cs="Times New Roman"/>
          <w:sz w:val="24"/>
          <w:szCs w:val="24"/>
        </w:rPr>
        <w:t>a</w:t>
      </w:r>
      <w:r w:rsidR="00E95349">
        <w:rPr>
          <w:rFonts w:ascii="Times New Roman" w:hAnsi="Times New Roman" w:cs="Times New Roman"/>
          <w:sz w:val="24"/>
          <w:szCs w:val="24"/>
        </w:rPr>
        <w:t xml:space="preserve">rbert” MS and </w:t>
      </w:r>
      <w:r w:rsidR="00D33E7E">
        <w:rPr>
          <w:rFonts w:ascii="Times New Roman" w:hAnsi="Times New Roman" w:cs="Times New Roman"/>
          <w:sz w:val="24"/>
          <w:szCs w:val="24"/>
        </w:rPr>
        <w:t>interestin</w:t>
      </w:r>
      <w:r w:rsidR="00EA19ED">
        <w:rPr>
          <w:rFonts w:ascii="Times New Roman" w:hAnsi="Times New Roman" w:cs="Times New Roman"/>
          <w:sz w:val="24"/>
          <w:szCs w:val="24"/>
        </w:rPr>
        <w:t xml:space="preserve">gly </w:t>
      </w:r>
      <w:r w:rsidR="00955702">
        <w:rPr>
          <w:rFonts w:ascii="Times New Roman" w:hAnsi="Times New Roman" w:cs="Times New Roman"/>
          <w:sz w:val="24"/>
          <w:szCs w:val="24"/>
        </w:rPr>
        <w:t xml:space="preserve">the bar is </w:t>
      </w:r>
      <w:r w:rsidR="00EA19ED">
        <w:rPr>
          <w:rFonts w:ascii="Times New Roman" w:hAnsi="Times New Roman" w:cs="Times New Roman"/>
          <w:sz w:val="24"/>
          <w:szCs w:val="24"/>
        </w:rPr>
        <w:t>also missing in his brother</w:t>
      </w:r>
      <w:r w:rsidR="00D33E7E">
        <w:rPr>
          <w:rFonts w:ascii="Times New Roman" w:hAnsi="Times New Roman" w:cs="Times New Roman"/>
          <w:sz w:val="24"/>
          <w:szCs w:val="24"/>
        </w:rPr>
        <w:t xml:space="preserve"> John MacKay’s</w:t>
      </w:r>
      <w:r w:rsidR="00EA19ED">
        <w:rPr>
          <w:rFonts w:ascii="Times New Roman" w:hAnsi="Times New Roman" w:cs="Times New Roman"/>
          <w:sz w:val="24"/>
          <w:szCs w:val="24"/>
        </w:rPr>
        <w:t xml:space="preserve"> MS)</w:t>
      </w:r>
      <w:r w:rsidR="002F25ED">
        <w:rPr>
          <w:rFonts w:ascii="Times New Roman" w:hAnsi="Times New Roman" w:cs="Times New Roman"/>
          <w:sz w:val="24"/>
          <w:szCs w:val="24"/>
        </w:rPr>
        <w:t xml:space="preserve">, but has not regularised the remaining variations.  </w:t>
      </w:r>
      <w:r w:rsidR="00787663">
        <w:rPr>
          <w:rFonts w:ascii="Times New Roman" w:hAnsi="Times New Roman" w:cs="Times New Roman"/>
          <w:sz w:val="24"/>
          <w:szCs w:val="24"/>
        </w:rPr>
        <w:t xml:space="preserve">One bar might just have been a slip—but it is curious on structural grounds that the corresponding bars </w:t>
      </w:r>
      <w:r w:rsidR="00317825">
        <w:rPr>
          <w:rFonts w:ascii="Times New Roman" w:hAnsi="Times New Roman" w:cs="Times New Roman"/>
          <w:sz w:val="24"/>
          <w:szCs w:val="24"/>
        </w:rPr>
        <w:t xml:space="preserve">(line 2, bar 2) </w:t>
      </w:r>
      <w:r w:rsidR="00787663">
        <w:rPr>
          <w:rFonts w:ascii="Times New Roman" w:hAnsi="Times New Roman" w:cs="Times New Roman"/>
          <w:sz w:val="24"/>
          <w:szCs w:val="24"/>
        </w:rPr>
        <w:t xml:space="preserve">should be missing in the same position throughout the remainder of the tune, especially as </w:t>
      </w:r>
      <w:r w:rsidR="000562ED">
        <w:rPr>
          <w:rFonts w:ascii="Times New Roman" w:hAnsi="Times New Roman" w:cs="Times New Roman"/>
          <w:sz w:val="24"/>
          <w:szCs w:val="24"/>
        </w:rPr>
        <w:t xml:space="preserve">there are claims that </w:t>
      </w:r>
      <w:r w:rsidR="00787663">
        <w:rPr>
          <w:rFonts w:ascii="Times New Roman" w:hAnsi="Times New Roman" w:cs="Times New Roman"/>
          <w:sz w:val="24"/>
          <w:szCs w:val="24"/>
        </w:rPr>
        <w:t>MacKay</w:t>
      </w:r>
      <w:r w:rsidR="000562ED">
        <w:rPr>
          <w:rFonts w:ascii="Times New Roman" w:hAnsi="Times New Roman" w:cs="Times New Roman"/>
          <w:sz w:val="24"/>
          <w:szCs w:val="24"/>
        </w:rPr>
        <w:t xml:space="preserve"> </w:t>
      </w:r>
      <w:r w:rsidR="00787663">
        <w:rPr>
          <w:rFonts w:ascii="Times New Roman" w:hAnsi="Times New Roman" w:cs="Times New Roman"/>
          <w:sz w:val="24"/>
          <w:szCs w:val="24"/>
        </w:rPr>
        <w:t xml:space="preserve">actually composed </w:t>
      </w:r>
      <w:r w:rsidR="00955702">
        <w:rPr>
          <w:rFonts w:ascii="Times New Roman" w:hAnsi="Times New Roman" w:cs="Times New Roman"/>
          <w:sz w:val="24"/>
          <w:szCs w:val="24"/>
        </w:rPr>
        <w:t>the piece</w:t>
      </w:r>
      <w:r w:rsidR="00787663">
        <w:rPr>
          <w:rFonts w:ascii="Times New Roman" w:hAnsi="Times New Roman" w:cs="Times New Roman"/>
          <w:sz w:val="24"/>
          <w:szCs w:val="24"/>
        </w:rPr>
        <w:t xml:space="preserve">. </w:t>
      </w:r>
    </w:p>
    <w:p w:rsidR="009E6609" w:rsidRPr="009E6609" w:rsidRDefault="009E6609">
      <w:pPr>
        <w:rPr>
          <w:rFonts w:ascii="Times New Roman" w:hAnsi="Times New Roman" w:cs="Times New Roman"/>
          <w:sz w:val="24"/>
          <w:szCs w:val="24"/>
        </w:rPr>
      </w:pPr>
    </w:p>
    <w:p w:rsidR="008F5830" w:rsidRPr="00AA7141" w:rsidRDefault="00331559">
      <w:pPr>
        <w:rPr>
          <w:rFonts w:ascii="Times New Roman" w:hAnsi="Times New Roman"/>
          <w:sz w:val="24"/>
        </w:rPr>
      </w:pPr>
      <w:r w:rsidRPr="00AA7141">
        <w:rPr>
          <w:rFonts w:ascii="Times New Roman" w:hAnsi="Times New Roman" w:cs="Times New Roman"/>
          <w:sz w:val="24"/>
          <w:szCs w:val="24"/>
        </w:rPr>
        <w:t xml:space="preserve">The Craigellachie variations are preserved in </w:t>
      </w:r>
      <w:r w:rsidRPr="00794869">
        <w:rPr>
          <w:rFonts w:ascii="Times New Roman" w:hAnsi="Times New Roman" w:cs="Times New Roman"/>
          <w:b/>
          <w:sz w:val="24"/>
          <w:szCs w:val="24"/>
        </w:rPr>
        <w:t>Colin Cameron</w:t>
      </w:r>
      <w:r w:rsidRPr="00AA7141">
        <w:rPr>
          <w:rFonts w:ascii="Times New Roman" w:hAnsi="Times New Roman" w:cs="Times New Roman"/>
          <w:sz w:val="24"/>
          <w:szCs w:val="24"/>
        </w:rPr>
        <w:t>’s manuscript.  Colin’s father, Donald Cameron, was, of course, a pupil of Angus MacKay</w:t>
      </w:r>
      <w:r w:rsidR="00CC4C6B" w:rsidRPr="00AA7141">
        <w:rPr>
          <w:rFonts w:ascii="Times New Roman" w:hAnsi="Times New Roman" w:cs="Times New Roman"/>
          <w:sz w:val="24"/>
          <w:szCs w:val="24"/>
        </w:rPr>
        <w:t>, but also studied</w:t>
      </w:r>
      <w:r w:rsidR="006E6329" w:rsidRPr="00AA7141">
        <w:rPr>
          <w:rFonts w:ascii="Times New Roman" w:hAnsi="Times New Roman" w:cs="Times New Roman"/>
          <w:sz w:val="24"/>
          <w:szCs w:val="24"/>
        </w:rPr>
        <w:t xml:space="preserve"> with </w:t>
      </w:r>
      <w:r w:rsidR="006E6329" w:rsidRPr="00AA7141">
        <w:rPr>
          <w:rFonts w:ascii="Times New Roman" w:hAnsi="Times New Roman"/>
          <w:sz w:val="24"/>
        </w:rPr>
        <w:t>Donald Mór MacLennan of Moy, John Bàn MacKenzie, and Kenneth MacRae, through any of whom the Craigellachie variations may have come</w:t>
      </w:r>
      <w:r w:rsidR="00511431">
        <w:rPr>
          <w:rFonts w:ascii="Times New Roman" w:hAnsi="Times New Roman"/>
          <w:sz w:val="24"/>
        </w:rPr>
        <w:t>.  T</w:t>
      </w:r>
      <w:r w:rsidR="004E03E5">
        <w:rPr>
          <w:rFonts w:ascii="Times New Roman" w:hAnsi="Times New Roman"/>
          <w:sz w:val="24"/>
        </w:rPr>
        <w:t xml:space="preserve">hey were plainly current in Skye </w:t>
      </w:r>
      <w:r w:rsidR="0074324C">
        <w:rPr>
          <w:rFonts w:ascii="Times New Roman" w:hAnsi="Times New Roman"/>
          <w:sz w:val="24"/>
        </w:rPr>
        <w:t>in the opening years of the 19</w:t>
      </w:r>
      <w:r w:rsidR="0074324C" w:rsidRPr="0074324C">
        <w:rPr>
          <w:rFonts w:ascii="Times New Roman" w:hAnsi="Times New Roman"/>
          <w:sz w:val="24"/>
          <w:vertAlign w:val="superscript"/>
        </w:rPr>
        <w:t>th</w:t>
      </w:r>
      <w:r w:rsidR="0074324C">
        <w:rPr>
          <w:rFonts w:ascii="Times New Roman" w:hAnsi="Times New Roman"/>
          <w:sz w:val="24"/>
        </w:rPr>
        <w:t xml:space="preserve"> century </w:t>
      </w:r>
      <w:r w:rsidR="004E03E5">
        <w:rPr>
          <w:rFonts w:ascii="Times New Roman" w:hAnsi="Times New Roman"/>
          <w:sz w:val="24"/>
        </w:rPr>
        <w:t>as we shall see in Niel MacLeod of Gesto’s setting below</w:t>
      </w:r>
      <w:r w:rsidR="006E6329" w:rsidRPr="00AA7141">
        <w:rPr>
          <w:rFonts w:ascii="Times New Roman" w:hAnsi="Times New Roman"/>
          <w:sz w:val="24"/>
        </w:rPr>
        <w:t xml:space="preserve">.  </w:t>
      </w:r>
      <w:r w:rsidR="008F5830" w:rsidRPr="00AA7141">
        <w:rPr>
          <w:rFonts w:ascii="Times New Roman" w:hAnsi="Times New Roman"/>
          <w:sz w:val="24"/>
        </w:rPr>
        <w:t xml:space="preserve"> Colin Cameron sets the tune like this:</w:t>
      </w:r>
    </w:p>
    <w:p w:rsidR="006E6329" w:rsidRPr="00AA7141" w:rsidRDefault="006E6329">
      <w:pPr>
        <w:rPr>
          <w:rFonts w:ascii="Times New Roman" w:hAnsi="Times New Roman"/>
          <w:sz w:val="24"/>
        </w:rPr>
      </w:pPr>
    </w:p>
    <w:p w:rsidR="006E6329" w:rsidRDefault="00BA0A52">
      <w:r>
        <w:rPr>
          <w:noProof/>
          <w:lang w:val="en-US"/>
        </w:rPr>
        <w:lastRenderedPageBreak/>
        <w:drawing>
          <wp:inline distT="0" distB="0" distL="0" distR="0">
            <wp:extent cx="5943600" cy="7650480"/>
            <wp:effectExtent l="25400" t="0" r="0" b="0"/>
            <wp:docPr id="4" name="Picture 3" descr="Colin Roy MacKenzie, Colin Camer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 Roy MacKenzie, Colin Cameron 1.jpg"/>
                    <pic:cNvPicPr/>
                  </pic:nvPicPr>
                  <pic:blipFill>
                    <a:blip r:embed="rId8">
                      <a:lum contrast="10000"/>
                    </a:blip>
                    <a:stretch>
                      <a:fillRect/>
                    </a:stretch>
                  </pic:blipFill>
                  <pic:spPr>
                    <a:xfrm>
                      <a:off x="0" y="0"/>
                      <a:ext cx="5943600" cy="7650480"/>
                    </a:xfrm>
                    <a:prstGeom prst="rect">
                      <a:avLst/>
                    </a:prstGeom>
                  </pic:spPr>
                </pic:pic>
              </a:graphicData>
            </a:graphic>
          </wp:inline>
        </w:drawing>
      </w:r>
    </w:p>
    <w:p w:rsidR="006E6329" w:rsidRDefault="006E6329"/>
    <w:p w:rsidR="006E6329" w:rsidRDefault="006E6329"/>
    <w:p w:rsidR="007703E2" w:rsidRDefault="007703E2"/>
    <w:p w:rsidR="007703E2" w:rsidRDefault="007703E2">
      <w:r>
        <w:rPr>
          <w:noProof/>
          <w:lang w:val="en-US"/>
        </w:rPr>
        <w:lastRenderedPageBreak/>
        <w:drawing>
          <wp:inline distT="0" distB="0" distL="0" distR="0">
            <wp:extent cx="5854511" cy="7708089"/>
            <wp:effectExtent l="50800" t="25400" r="63689" b="0"/>
            <wp:docPr id="5" name="Picture 4" descr="Colin Roy MacKenzie, Colin Camer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lin Roy MacKenzie, Colin Cameron 2.jpg"/>
                    <pic:cNvPicPr/>
                  </pic:nvPicPr>
                  <pic:blipFill>
                    <a:blip r:embed="rId9"/>
                    <a:srcRect r="1427"/>
                    <a:stretch>
                      <a:fillRect/>
                    </a:stretch>
                  </pic:blipFill>
                  <pic:spPr>
                    <a:xfrm>
                      <a:off x="0" y="0"/>
                      <a:ext cx="5854511" cy="7708089"/>
                    </a:xfrm>
                    <a:prstGeom prst="rect">
                      <a:avLst/>
                    </a:prstGeom>
                    <a:scene3d>
                      <a:camera prst="orthographicFront">
                        <a:rot lat="120000" lon="120000" rev="21594000"/>
                      </a:camera>
                      <a:lightRig rig="threePt" dir="t"/>
                    </a:scene3d>
                  </pic:spPr>
                </pic:pic>
              </a:graphicData>
            </a:graphic>
          </wp:inline>
        </w:drawing>
      </w:r>
    </w:p>
    <w:p w:rsidR="00CE3AA4" w:rsidRDefault="00CE3AA4"/>
    <w:p w:rsidR="00180857" w:rsidRDefault="00FF2B0B">
      <w:pPr>
        <w:rPr>
          <w:rFonts w:ascii="Times New Roman" w:hAnsi="Times New Roman"/>
          <w:sz w:val="24"/>
        </w:rPr>
      </w:pPr>
      <w:r w:rsidRPr="00061D2E">
        <w:rPr>
          <w:rFonts w:ascii="Times New Roman" w:hAnsi="Times New Roman"/>
          <w:sz w:val="24"/>
        </w:rPr>
        <w:lastRenderedPageBreak/>
        <w:t>In the ground b</w:t>
      </w:r>
      <w:r w:rsidR="0076235E" w:rsidRPr="00061D2E">
        <w:rPr>
          <w:rFonts w:ascii="Times New Roman" w:hAnsi="Times New Roman"/>
          <w:sz w:val="24"/>
        </w:rPr>
        <w:t>ar</w:t>
      </w:r>
      <w:r w:rsidR="00C534D8" w:rsidRPr="00061D2E">
        <w:rPr>
          <w:rFonts w:ascii="Times New Roman" w:hAnsi="Times New Roman"/>
          <w:sz w:val="24"/>
        </w:rPr>
        <w:t xml:space="preserve"> two line two</w:t>
      </w:r>
      <w:r w:rsidR="00AA7141">
        <w:rPr>
          <w:rFonts w:ascii="Times New Roman" w:hAnsi="Times New Roman"/>
          <w:sz w:val="24"/>
        </w:rPr>
        <w:t xml:space="preserve">, the </w:t>
      </w:r>
      <w:r w:rsidR="009515FA">
        <w:rPr>
          <w:rFonts w:ascii="Times New Roman" w:hAnsi="Times New Roman"/>
          <w:sz w:val="24"/>
        </w:rPr>
        <w:t>section missing from the MacKay scores</w:t>
      </w:r>
      <w:r w:rsidR="0076235E" w:rsidRPr="00061D2E">
        <w:rPr>
          <w:rFonts w:ascii="Times New Roman" w:hAnsi="Times New Roman"/>
          <w:sz w:val="24"/>
        </w:rPr>
        <w:t xml:space="preserve"> is </w:t>
      </w:r>
      <w:r w:rsidR="00070857" w:rsidRPr="00061D2E">
        <w:rPr>
          <w:rFonts w:ascii="Times New Roman" w:hAnsi="Times New Roman"/>
          <w:sz w:val="24"/>
        </w:rPr>
        <w:t xml:space="preserve">missing </w:t>
      </w:r>
      <w:r w:rsidR="00AA7141">
        <w:rPr>
          <w:rFonts w:ascii="Times New Roman" w:hAnsi="Times New Roman"/>
          <w:sz w:val="24"/>
        </w:rPr>
        <w:t xml:space="preserve">here as well, </w:t>
      </w:r>
      <w:r w:rsidR="002D0E84" w:rsidRPr="00061D2E">
        <w:rPr>
          <w:rFonts w:ascii="Times New Roman" w:hAnsi="Times New Roman"/>
          <w:sz w:val="24"/>
        </w:rPr>
        <w:t>and also the final bar of line two</w:t>
      </w:r>
      <w:r w:rsidR="00C534D8" w:rsidRPr="00061D2E">
        <w:rPr>
          <w:rFonts w:ascii="Times New Roman" w:hAnsi="Times New Roman"/>
          <w:sz w:val="24"/>
        </w:rPr>
        <w:t xml:space="preserve"> and bar six in line three. </w:t>
      </w:r>
      <w:r w:rsidR="00CE3AA4" w:rsidRPr="00061D2E">
        <w:rPr>
          <w:rFonts w:ascii="Times New Roman" w:hAnsi="Times New Roman"/>
          <w:sz w:val="24"/>
        </w:rPr>
        <w:t>The tune as it came down through the Camerons suggests a fairly fragmentary affair in gene</w:t>
      </w:r>
      <w:r w:rsidR="00F251B5" w:rsidRPr="00061D2E">
        <w:rPr>
          <w:rFonts w:ascii="Times New Roman" w:hAnsi="Times New Roman"/>
          <w:sz w:val="24"/>
        </w:rPr>
        <w:t xml:space="preserve">ral need of editorial attention, and Angus MacKay may well have squared up the ground before going on to add the later variations, hence his father’s appreciation for the otherwise </w:t>
      </w:r>
      <w:r w:rsidR="005563CF">
        <w:rPr>
          <w:rFonts w:ascii="Times New Roman" w:hAnsi="Times New Roman"/>
          <w:sz w:val="24"/>
        </w:rPr>
        <w:t xml:space="preserve">fairly </w:t>
      </w:r>
      <w:r w:rsidR="00F251B5" w:rsidRPr="00061D2E">
        <w:rPr>
          <w:rFonts w:ascii="Times New Roman" w:hAnsi="Times New Roman"/>
          <w:sz w:val="24"/>
        </w:rPr>
        <w:t xml:space="preserve">straightforward task of supplying </w:t>
      </w:r>
      <w:r w:rsidR="00E97CB6" w:rsidRPr="00061D2E">
        <w:rPr>
          <w:rFonts w:ascii="Times New Roman" w:hAnsi="Times New Roman"/>
          <w:sz w:val="24"/>
        </w:rPr>
        <w:t>conventional variations to a structurally simple tune</w:t>
      </w:r>
      <w:r w:rsidR="004C7953">
        <w:rPr>
          <w:rFonts w:ascii="Times New Roman" w:hAnsi="Times New Roman"/>
          <w:sz w:val="24"/>
        </w:rPr>
        <w:t>, although in the MS version the tune still falls short of what would nowadays be considered regularity</w:t>
      </w:r>
      <w:r w:rsidR="00E97CB6" w:rsidRPr="00061D2E">
        <w:rPr>
          <w:rFonts w:ascii="Times New Roman" w:hAnsi="Times New Roman"/>
          <w:sz w:val="24"/>
        </w:rPr>
        <w:t xml:space="preserve">.  </w:t>
      </w:r>
    </w:p>
    <w:p w:rsidR="00DC3518" w:rsidRPr="00180857" w:rsidRDefault="00180857">
      <w:pPr>
        <w:rPr>
          <w:rFonts w:ascii="Times New Roman" w:hAnsi="Times New Roman"/>
          <w:sz w:val="24"/>
        </w:rPr>
      </w:pPr>
      <w:r>
        <w:rPr>
          <w:rFonts w:ascii="Times New Roman" w:hAnsi="Times New Roman"/>
          <w:b/>
          <w:sz w:val="24"/>
        </w:rPr>
        <w:t>Uilleam Ross</w:t>
      </w:r>
      <w:r>
        <w:rPr>
          <w:rFonts w:ascii="Times New Roman" w:hAnsi="Times New Roman"/>
          <w:sz w:val="24"/>
        </w:rPr>
        <w:t>’s</w:t>
      </w:r>
      <w:r w:rsidR="00335425">
        <w:rPr>
          <w:rFonts w:ascii="Times New Roman" w:hAnsi="Times New Roman"/>
          <w:sz w:val="24"/>
        </w:rPr>
        <w:t xml:space="preserve">, </w:t>
      </w:r>
      <w:r w:rsidR="005C630A">
        <w:rPr>
          <w:rFonts w:ascii="Times New Roman" w:hAnsi="Times New Roman"/>
          <w:sz w:val="24"/>
        </w:rPr>
        <w:t xml:space="preserve">and </w:t>
      </w:r>
      <w:r w:rsidR="00335425">
        <w:rPr>
          <w:rFonts w:ascii="Times New Roman" w:hAnsi="Times New Roman"/>
          <w:b/>
          <w:sz w:val="24"/>
        </w:rPr>
        <w:t>Duncan Campbell of Foss</w:t>
      </w:r>
      <w:r w:rsidR="00335425">
        <w:rPr>
          <w:rFonts w:ascii="Times New Roman" w:hAnsi="Times New Roman"/>
          <w:sz w:val="24"/>
        </w:rPr>
        <w:t xml:space="preserve">’s </w:t>
      </w:r>
      <w:r>
        <w:rPr>
          <w:rFonts w:ascii="Times New Roman" w:hAnsi="Times New Roman"/>
          <w:sz w:val="24"/>
        </w:rPr>
        <w:t>score</w:t>
      </w:r>
      <w:r w:rsidR="00335425">
        <w:rPr>
          <w:rFonts w:ascii="Times New Roman" w:hAnsi="Times New Roman"/>
          <w:sz w:val="24"/>
        </w:rPr>
        <w:t>s</w:t>
      </w:r>
      <w:r>
        <w:rPr>
          <w:rFonts w:ascii="Times New Roman" w:hAnsi="Times New Roman"/>
          <w:sz w:val="24"/>
        </w:rPr>
        <w:t xml:space="preserve"> </w:t>
      </w:r>
      <w:r w:rsidR="005C630A">
        <w:rPr>
          <w:rFonts w:ascii="Times New Roman" w:hAnsi="Times New Roman"/>
          <w:sz w:val="24"/>
        </w:rPr>
        <w:t>both</w:t>
      </w:r>
      <w:r w:rsidR="00335425">
        <w:rPr>
          <w:rFonts w:ascii="Times New Roman" w:hAnsi="Times New Roman"/>
          <w:sz w:val="24"/>
        </w:rPr>
        <w:t xml:space="preserve"> </w:t>
      </w:r>
      <w:r w:rsidR="007F7D30">
        <w:rPr>
          <w:rFonts w:ascii="Times New Roman" w:hAnsi="Times New Roman"/>
          <w:sz w:val="24"/>
        </w:rPr>
        <w:t>show</w:t>
      </w:r>
      <w:r>
        <w:rPr>
          <w:rFonts w:ascii="Times New Roman" w:hAnsi="Times New Roman"/>
          <w:sz w:val="24"/>
        </w:rPr>
        <w:t xml:space="preserve"> the missing bar in line two, suggesting that </w:t>
      </w:r>
      <w:r w:rsidR="00335425">
        <w:rPr>
          <w:rFonts w:ascii="Times New Roman" w:hAnsi="Times New Roman"/>
          <w:sz w:val="24"/>
        </w:rPr>
        <w:t xml:space="preserve">in each case the piece must have been </w:t>
      </w:r>
      <w:r>
        <w:rPr>
          <w:rFonts w:ascii="Times New Roman" w:hAnsi="Times New Roman"/>
          <w:sz w:val="24"/>
        </w:rPr>
        <w:t xml:space="preserve">transcribed from MacKay’s MS (or a closely related intermediate source) before the omission was spotted </w:t>
      </w:r>
      <w:r w:rsidR="00335425">
        <w:rPr>
          <w:rFonts w:ascii="Times New Roman" w:hAnsi="Times New Roman"/>
          <w:sz w:val="24"/>
        </w:rPr>
        <w:t xml:space="preserve">and corrected </w:t>
      </w:r>
      <w:r>
        <w:rPr>
          <w:rFonts w:ascii="Times New Roman" w:hAnsi="Times New Roman"/>
          <w:sz w:val="24"/>
        </w:rPr>
        <w:t>by MacKay.</w:t>
      </w:r>
      <w:r w:rsidR="005C630A">
        <w:rPr>
          <w:rFonts w:ascii="Times New Roman" w:hAnsi="Times New Roman"/>
          <w:sz w:val="24"/>
        </w:rPr>
        <w:t xml:space="preserve"> </w:t>
      </w:r>
      <w:r w:rsidR="005C630A">
        <w:rPr>
          <w:rFonts w:ascii="Times New Roman" w:hAnsi="Times New Roman"/>
          <w:b/>
          <w:sz w:val="24"/>
        </w:rPr>
        <w:t>D. S. MacDonald</w:t>
      </w:r>
      <w:r w:rsidR="005C630A">
        <w:rPr>
          <w:rFonts w:ascii="Times New Roman" w:hAnsi="Times New Roman"/>
          <w:sz w:val="24"/>
        </w:rPr>
        <w:t xml:space="preserve"> supplies the missing bar in the ground, but interestingly not in the variations.  </w:t>
      </w:r>
      <w:r>
        <w:rPr>
          <w:rFonts w:ascii="Times New Roman" w:hAnsi="Times New Roman"/>
          <w:sz w:val="24"/>
        </w:rPr>
        <w:t xml:space="preserve">  </w:t>
      </w:r>
    </w:p>
    <w:p w:rsidR="006E6329" w:rsidRPr="00061D2E" w:rsidRDefault="006E6329">
      <w:pPr>
        <w:rPr>
          <w:rFonts w:ascii="Times New Roman" w:hAnsi="Times New Roman"/>
          <w:sz w:val="24"/>
        </w:rPr>
      </w:pPr>
    </w:p>
    <w:p w:rsidR="005563CF" w:rsidRDefault="007F7D30">
      <w:pPr>
        <w:rPr>
          <w:rFonts w:ascii="Times New Roman" w:hAnsi="Times New Roman" w:cs="Times New Roman"/>
          <w:sz w:val="24"/>
          <w:szCs w:val="24"/>
        </w:rPr>
      </w:pPr>
      <w:r>
        <w:rPr>
          <w:rFonts w:ascii="Times New Roman" w:hAnsi="Times New Roman" w:cs="Times New Roman"/>
          <w:sz w:val="24"/>
          <w:szCs w:val="24"/>
        </w:rPr>
        <w:t xml:space="preserve">The tune was given its modern form by </w:t>
      </w:r>
      <w:r w:rsidR="005563CF">
        <w:rPr>
          <w:rFonts w:ascii="Times New Roman" w:hAnsi="Times New Roman" w:cs="Times New Roman"/>
          <w:sz w:val="24"/>
          <w:szCs w:val="24"/>
        </w:rPr>
        <w:t xml:space="preserve">General </w:t>
      </w:r>
      <w:r w:rsidR="005563CF">
        <w:rPr>
          <w:rFonts w:ascii="Times New Roman" w:hAnsi="Times New Roman" w:cs="Times New Roman"/>
          <w:b/>
          <w:sz w:val="24"/>
          <w:szCs w:val="24"/>
        </w:rPr>
        <w:t xml:space="preserve">C. S. Thomason </w:t>
      </w:r>
      <w:r>
        <w:rPr>
          <w:rFonts w:ascii="Times New Roman" w:hAnsi="Times New Roman" w:cs="Times New Roman"/>
          <w:b/>
          <w:sz w:val="24"/>
          <w:szCs w:val="24"/>
        </w:rPr>
        <w:t xml:space="preserve">who </w:t>
      </w:r>
      <w:r w:rsidR="005563CF">
        <w:rPr>
          <w:rFonts w:ascii="Times New Roman" w:hAnsi="Times New Roman" w:cs="Times New Roman"/>
          <w:sz w:val="24"/>
          <w:szCs w:val="24"/>
        </w:rPr>
        <w:t>set it like this:</w:t>
      </w:r>
    </w:p>
    <w:p w:rsidR="005563CF" w:rsidRDefault="005563CF">
      <w:pPr>
        <w:rPr>
          <w:rFonts w:ascii="Times New Roman" w:hAnsi="Times New Roman" w:cs="Times New Roman"/>
          <w:sz w:val="24"/>
          <w:szCs w:val="24"/>
        </w:rPr>
      </w:pPr>
    </w:p>
    <w:p w:rsidR="00D00BC4" w:rsidRDefault="009E6238">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5833924" cy="3219855"/>
            <wp:effectExtent l="25400" t="0" r="8076" b="0"/>
            <wp:docPr id="9" name="Picture 8" descr="Colin Roy MacKenzie, Thomason's setting.book2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 Roy MacKenzie, Thomason's setting.book22 5.jpg"/>
                    <pic:cNvPicPr/>
                  </pic:nvPicPr>
                  <pic:blipFill>
                    <a:blip r:embed="rId10"/>
                    <a:srcRect l="10909" t="16471" r="7273" b="24706"/>
                    <a:stretch>
                      <a:fillRect/>
                    </a:stretch>
                  </pic:blipFill>
                  <pic:spPr>
                    <a:xfrm>
                      <a:off x="0" y="0"/>
                      <a:ext cx="5833924" cy="3219855"/>
                    </a:xfrm>
                    <a:prstGeom prst="rect">
                      <a:avLst/>
                    </a:prstGeom>
                  </pic:spPr>
                </pic:pic>
              </a:graphicData>
            </a:graphic>
          </wp:inline>
        </w:drawing>
      </w:r>
      <w:r w:rsidR="00D00BC4">
        <w:rPr>
          <w:rFonts w:ascii="Times New Roman" w:hAnsi="Times New Roman" w:cs="Times New Roman"/>
          <w:sz w:val="24"/>
          <w:szCs w:val="24"/>
        </w:rPr>
        <w:t xml:space="preserve">  </w:t>
      </w:r>
    </w:p>
    <w:p w:rsidR="00D00BC4" w:rsidRDefault="00D00BC4">
      <w:pPr>
        <w:rPr>
          <w:rFonts w:ascii="Times New Roman" w:hAnsi="Times New Roman" w:cs="Times New Roman"/>
          <w:sz w:val="24"/>
          <w:szCs w:val="24"/>
        </w:rPr>
      </w:pPr>
    </w:p>
    <w:p w:rsidR="00DB7B5A" w:rsidRDefault="00DB7B5A">
      <w:pPr>
        <w:rPr>
          <w:rFonts w:ascii="Times New Roman" w:hAnsi="Times New Roman" w:cs="Times New Roman"/>
          <w:sz w:val="24"/>
          <w:szCs w:val="24"/>
        </w:rPr>
      </w:pPr>
    </w:p>
    <w:p w:rsidR="00706CEF" w:rsidRDefault="007F7D30">
      <w:pPr>
        <w:rPr>
          <w:rFonts w:ascii="Times New Roman" w:hAnsi="Times New Roman" w:cs="Times New Roman"/>
          <w:sz w:val="24"/>
          <w:szCs w:val="24"/>
        </w:rPr>
      </w:pPr>
      <w:r>
        <w:rPr>
          <w:rFonts w:ascii="Times New Roman" w:hAnsi="Times New Roman" w:cs="Times New Roman"/>
          <w:b/>
          <w:sz w:val="24"/>
          <w:szCs w:val="24"/>
        </w:rPr>
        <w:t xml:space="preserve">David Glen </w:t>
      </w:r>
      <w:r w:rsidRPr="007F7D30">
        <w:rPr>
          <w:rFonts w:ascii="Times New Roman" w:hAnsi="Times New Roman" w:cs="Times New Roman"/>
          <w:sz w:val="24"/>
          <w:szCs w:val="24"/>
        </w:rPr>
        <w:t xml:space="preserve">derived his score from the </w:t>
      </w:r>
      <w:r w:rsidRPr="007F7D30">
        <w:rPr>
          <w:rFonts w:ascii="Times New Roman" w:hAnsi="Times New Roman" w:cs="Times New Roman"/>
          <w:i/>
          <w:sz w:val="24"/>
          <w:szCs w:val="24"/>
        </w:rPr>
        <w:t>Ceol Mor</w:t>
      </w:r>
      <w:r w:rsidRPr="007F7D30">
        <w:rPr>
          <w:rFonts w:ascii="Times New Roman" w:hAnsi="Times New Roman" w:cs="Times New Roman"/>
          <w:sz w:val="24"/>
          <w:szCs w:val="24"/>
        </w:rPr>
        <w:t xml:space="preserve"> setting, preserving</w:t>
      </w:r>
      <w:r>
        <w:rPr>
          <w:rFonts w:ascii="Times New Roman" w:hAnsi="Times New Roman" w:cs="Times New Roman"/>
          <w:b/>
          <w:sz w:val="24"/>
          <w:szCs w:val="24"/>
        </w:rPr>
        <w:t xml:space="preserve"> </w:t>
      </w:r>
      <w:r>
        <w:rPr>
          <w:rFonts w:ascii="Times New Roman" w:hAnsi="Times New Roman" w:cs="Times New Roman"/>
          <w:sz w:val="24"/>
          <w:szCs w:val="24"/>
        </w:rPr>
        <w:t xml:space="preserve">Thomason’s emendations in his manuscript which is not, therefore, reproduced here. </w:t>
      </w:r>
      <w:r w:rsidR="00895D18">
        <w:rPr>
          <w:rFonts w:ascii="Times New Roman" w:hAnsi="Times New Roman" w:cs="Times New Roman"/>
          <w:b/>
          <w:sz w:val="24"/>
          <w:szCs w:val="24"/>
        </w:rPr>
        <w:t xml:space="preserve">John </w:t>
      </w:r>
      <w:r>
        <w:rPr>
          <w:rFonts w:ascii="Times New Roman" w:hAnsi="Times New Roman" w:cs="Times New Roman"/>
          <w:b/>
          <w:sz w:val="24"/>
          <w:szCs w:val="24"/>
        </w:rPr>
        <w:t xml:space="preserve">McLennan </w:t>
      </w:r>
      <w:r>
        <w:rPr>
          <w:rFonts w:ascii="Times New Roman" w:hAnsi="Times New Roman" w:cs="Times New Roman"/>
          <w:sz w:val="24"/>
          <w:szCs w:val="24"/>
        </w:rPr>
        <w:t xml:space="preserve">gives </w:t>
      </w:r>
      <w:r w:rsidR="00B47A97">
        <w:rPr>
          <w:rFonts w:ascii="Times New Roman" w:hAnsi="Times New Roman" w:cs="Times New Roman"/>
          <w:sz w:val="24"/>
          <w:szCs w:val="24"/>
        </w:rPr>
        <w:t>t</w:t>
      </w:r>
      <w:r>
        <w:rPr>
          <w:rFonts w:ascii="Times New Roman" w:hAnsi="Times New Roman" w:cs="Times New Roman"/>
          <w:sz w:val="24"/>
          <w:szCs w:val="24"/>
        </w:rPr>
        <w:t xml:space="preserve">he ground in full but his variations are merely sketched in outline: his score is not reproduced here.  </w:t>
      </w:r>
      <w:r w:rsidR="00706CEF">
        <w:rPr>
          <w:rFonts w:ascii="Times New Roman" w:hAnsi="Times New Roman" w:cs="Times New Roman"/>
          <w:b/>
          <w:sz w:val="24"/>
          <w:szCs w:val="24"/>
        </w:rPr>
        <w:t xml:space="preserve">Robert Meldrum </w:t>
      </w:r>
      <w:r w:rsidR="00706CEF">
        <w:rPr>
          <w:rFonts w:ascii="Times New Roman" w:hAnsi="Times New Roman" w:cs="Times New Roman"/>
          <w:sz w:val="24"/>
          <w:szCs w:val="24"/>
        </w:rPr>
        <w:t>has an interesting little run down from C to low A in his ground which might interest players looking for ways of varying a rather square tune:</w:t>
      </w:r>
    </w:p>
    <w:p w:rsidR="00706CEF" w:rsidRDefault="00706CEF">
      <w:pPr>
        <w:rPr>
          <w:rFonts w:ascii="Times New Roman" w:hAnsi="Times New Roman" w:cs="Times New Roman"/>
          <w:sz w:val="24"/>
          <w:szCs w:val="24"/>
        </w:rPr>
      </w:pPr>
    </w:p>
    <w:p w:rsidR="00DB7B5A" w:rsidRPr="007F7D30" w:rsidRDefault="007F7D30">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7486F">
        <w:rPr>
          <w:rFonts w:ascii="Times New Roman" w:hAnsi="Times New Roman" w:cs="Times New Roman"/>
          <w:noProof/>
          <w:sz w:val="24"/>
          <w:szCs w:val="24"/>
          <w:lang w:val="en-US"/>
        </w:rPr>
        <w:drawing>
          <wp:inline distT="0" distB="0" distL="0" distR="0">
            <wp:extent cx="5943600" cy="2560955"/>
            <wp:effectExtent l="25400" t="0" r="0" b="0"/>
            <wp:docPr id="10" name="Picture 9" descr="Colin Roy MacKenzie, Meldrum's grou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 Roy MacKenzie, Meldrum's ground.bmp"/>
                    <pic:cNvPicPr/>
                  </pic:nvPicPr>
                  <pic:blipFill>
                    <a:blip r:embed="rId11"/>
                    <a:stretch>
                      <a:fillRect/>
                    </a:stretch>
                  </pic:blipFill>
                  <pic:spPr>
                    <a:xfrm>
                      <a:off x="0" y="0"/>
                      <a:ext cx="5943600" cy="2560955"/>
                    </a:xfrm>
                    <a:prstGeom prst="rect">
                      <a:avLst/>
                    </a:prstGeom>
                  </pic:spPr>
                </pic:pic>
              </a:graphicData>
            </a:graphic>
          </wp:inline>
        </w:drawing>
      </w:r>
    </w:p>
    <w:p w:rsidR="0027486F" w:rsidRDefault="0027486F">
      <w:pPr>
        <w:rPr>
          <w:rFonts w:ascii="Times New Roman" w:hAnsi="Times New Roman" w:cs="Times New Roman"/>
          <w:sz w:val="24"/>
          <w:szCs w:val="24"/>
        </w:rPr>
      </w:pPr>
    </w:p>
    <w:p w:rsidR="0027486F" w:rsidRDefault="0027486F">
      <w:pPr>
        <w:rPr>
          <w:rFonts w:ascii="Times New Roman" w:hAnsi="Times New Roman" w:cs="Times New Roman"/>
          <w:sz w:val="24"/>
          <w:szCs w:val="24"/>
        </w:rPr>
      </w:pPr>
    </w:p>
    <w:p w:rsidR="007474A3" w:rsidRDefault="001F46C6">
      <w:pPr>
        <w:rPr>
          <w:rFonts w:ascii="Times New Roman" w:hAnsi="Times New Roman" w:cs="Times New Roman"/>
          <w:sz w:val="24"/>
          <w:szCs w:val="24"/>
        </w:rPr>
      </w:pPr>
      <w:r>
        <w:rPr>
          <w:rFonts w:ascii="Times New Roman" w:hAnsi="Times New Roman" w:cs="Times New Roman"/>
          <w:sz w:val="24"/>
          <w:szCs w:val="24"/>
        </w:rPr>
        <w:t xml:space="preserve">A third significantly different route through this tune comes to us through </w:t>
      </w:r>
      <w:r w:rsidR="00AD1927">
        <w:rPr>
          <w:rFonts w:ascii="Times New Roman" w:hAnsi="Times New Roman" w:cs="Times New Roman"/>
          <w:b/>
          <w:sz w:val="24"/>
          <w:szCs w:val="24"/>
        </w:rPr>
        <w:t>William</w:t>
      </w:r>
      <w:r w:rsidRPr="001F46C6">
        <w:rPr>
          <w:rFonts w:ascii="Times New Roman" w:hAnsi="Times New Roman" w:cs="Times New Roman"/>
          <w:b/>
          <w:sz w:val="24"/>
          <w:szCs w:val="24"/>
        </w:rPr>
        <w:t xml:space="preserve"> Gray</w:t>
      </w:r>
      <w:r w:rsidR="004C7953">
        <w:rPr>
          <w:rFonts w:ascii="Times New Roman" w:hAnsi="Times New Roman" w:cs="Times New Roman"/>
          <w:sz w:val="24"/>
          <w:szCs w:val="24"/>
        </w:rPr>
        <w:t xml:space="preserve">, </w:t>
      </w:r>
      <w:r w:rsidR="009F2C14">
        <w:rPr>
          <w:rFonts w:ascii="Times New Roman" w:hAnsi="Times New Roman" w:cs="Times New Roman"/>
          <w:sz w:val="24"/>
          <w:szCs w:val="24"/>
        </w:rPr>
        <w:t>one of the leading Glasgow players during the first half of the 20</w:t>
      </w:r>
      <w:r w:rsidR="009F2C14" w:rsidRPr="009F2C14">
        <w:rPr>
          <w:rFonts w:ascii="Times New Roman" w:hAnsi="Times New Roman" w:cs="Times New Roman"/>
          <w:sz w:val="24"/>
          <w:szCs w:val="24"/>
          <w:vertAlign w:val="superscript"/>
        </w:rPr>
        <w:t>th</w:t>
      </w:r>
      <w:r w:rsidR="009F2C14">
        <w:rPr>
          <w:rFonts w:ascii="Times New Roman" w:hAnsi="Times New Roman" w:cs="Times New Roman"/>
          <w:sz w:val="24"/>
          <w:szCs w:val="24"/>
        </w:rPr>
        <w:t xml:space="preserve"> century, a pupil of John MacDougall Gillies and of Sandy Cameron (the younger) </w:t>
      </w:r>
      <w:r w:rsidR="004C7953">
        <w:rPr>
          <w:rFonts w:ascii="Times New Roman" w:hAnsi="Times New Roman" w:cs="Times New Roman"/>
          <w:sz w:val="24"/>
          <w:szCs w:val="24"/>
        </w:rPr>
        <w:t xml:space="preserve">who in a contribution to the magazine </w:t>
      </w:r>
      <w:r w:rsidR="004C7953">
        <w:rPr>
          <w:rFonts w:ascii="Times New Roman" w:hAnsi="Times New Roman" w:cs="Times New Roman"/>
          <w:i/>
          <w:sz w:val="24"/>
          <w:szCs w:val="24"/>
        </w:rPr>
        <w:t xml:space="preserve">Piping and Dancing </w:t>
      </w:r>
      <w:r w:rsidR="004C7953">
        <w:rPr>
          <w:rFonts w:ascii="Times New Roman" w:hAnsi="Times New Roman" w:cs="Times New Roman"/>
          <w:sz w:val="24"/>
          <w:szCs w:val="24"/>
        </w:rPr>
        <w:t>in 1939</w:t>
      </w:r>
      <w:r w:rsidR="00094BDB">
        <w:rPr>
          <w:rFonts w:ascii="Times New Roman" w:hAnsi="Times New Roman" w:cs="Times New Roman"/>
          <w:sz w:val="24"/>
          <w:szCs w:val="24"/>
        </w:rPr>
        <w:t>, proposed an alternative tone row for the variations as adhering more faithfully to the grou</w:t>
      </w:r>
      <w:r w:rsidR="007474A3">
        <w:rPr>
          <w:rFonts w:ascii="Times New Roman" w:hAnsi="Times New Roman" w:cs="Times New Roman"/>
          <w:sz w:val="24"/>
          <w:szCs w:val="24"/>
        </w:rPr>
        <w:t>nd than Angus MacKay’s version, Gray wrote:</w:t>
      </w:r>
    </w:p>
    <w:p w:rsidR="007474A3" w:rsidRDefault="007474A3">
      <w:pPr>
        <w:rPr>
          <w:rFonts w:ascii="Times New Roman" w:hAnsi="Times New Roman" w:cs="Times New Roman"/>
          <w:sz w:val="24"/>
          <w:szCs w:val="24"/>
        </w:rPr>
      </w:pPr>
    </w:p>
    <w:p w:rsidR="007474A3" w:rsidRDefault="007474A3">
      <w:pPr>
        <w:rPr>
          <w:rFonts w:ascii="Times New Roman" w:hAnsi="Times New Roman" w:cs="Times New Roman"/>
          <w:sz w:val="24"/>
          <w:szCs w:val="24"/>
        </w:rPr>
      </w:pPr>
    </w:p>
    <w:p w:rsidR="00094BDB" w:rsidRDefault="00094BDB">
      <w:pPr>
        <w:rPr>
          <w:rFonts w:ascii="Times New Roman" w:hAnsi="Times New Roman" w:cs="Times New Roman"/>
          <w:sz w:val="24"/>
          <w:szCs w:val="24"/>
        </w:rPr>
      </w:pPr>
    </w:p>
    <w:p w:rsidR="00094BDB" w:rsidRDefault="00094BDB">
      <w:pPr>
        <w:rPr>
          <w:rFonts w:ascii="Times New Roman" w:hAnsi="Times New Roman" w:cs="Times New Roman"/>
          <w:sz w:val="24"/>
          <w:szCs w:val="24"/>
        </w:rPr>
      </w:pPr>
    </w:p>
    <w:p w:rsidR="00C86813" w:rsidRDefault="00FE1A03" w:rsidP="00D57C11">
      <w:pPr>
        <w:ind w:left="810" w:right="1350"/>
        <w:rPr>
          <w:rFonts w:ascii="Times New Roman" w:hAnsi="Times New Roman"/>
          <w:sz w:val="20"/>
        </w:rPr>
      </w:pPr>
      <w:r>
        <w:rPr>
          <w:rFonts w:ascii="Times New Roman" w:hAnsi="Times New Roman"/>
          <w:sz w:val="20"/>
        </w:rPr>
        <w:t>[</w:t>
      </w:r>
      <w:r w:rsidR="00D57C11" w:rsidRPr="00D57C11">
        <w:rPr>
          <w:rFonts w:ascii="Times New Roman" w:hAnsi="Times New Roman"/>
          <w:sz w:val="20"/>
        </w:rPr>
        <w:t>…</w:t>
      </w:r>
      <w:r>
        <w:rPr>
          <w:rFonts w:ascii="Times New Roman" w:hAnsi="Times New Roman"/>
          <w:sz w:val="20"/>
        </w:rPr>
        <w:t xml:space="preserve">] </w:t>
      </w:r>
      <w:r w:rsidR="00D57C11" w:rsidRPr="00D57C11">
        <w:rPr>
          <w:rFonts w:ascii="Times New Roman" w:hAnsi="Times New Roman"/>
          <w:sz w:val="20"/>
        </w:rPr>
        <w:t xml:space="preserve">the manner in which the bulk of our piobaireachd is printed today makes many pipers say “We pay no heed to that but play it this way.”  Perhaps they are justified in saying this as I think there could be an improvement in the setting down of our music.  The average piper appears to find it extremely difficult to decipher and understand.’ </w:t>
      </w:r>
      <w:r w:rsidR="00754EC1">
        <w:rPr>
          <w:rFonts w:ascii="Times New Roman" w:hAnsi="Times New Roman"/>
          <w:sz w:val="20"/>
        </w:rPr>
        <w:t>(vol.5, no.1, September 1939, p.1)</w:t>
      </w:r>
      <w:r w:rsidR="00C86813">
        <w:rPr>
          <w:rFonts w:ascii="Times New Roman" w:hAnsi="Times New Roman"/>
          <w:sz w:val="20"/>
        </w:rPr>
        <w:t xml:space="preserve">. </w:t>
      </w:r>
    </w:p>
    <w:p w:rsidR="00D57C11" w:rsidRPr="00D57C11" w:rsidRDefault="00D57C11" w:rsidP="00D57C11">
      <w:pPr>
        <w:ind w:left="810" w:right="1350"/>
        <w:rPr>
          <w:rFonts w:ascii="Times New Roman" w:hAnsi="Times New Roman"/>
          <w:sz w:val="20"/>
        </w:rPr>
      </w:pPr>
      <w:r w:rsidRPr="00D57C11">
        <w:rPr>
          <w:rFonts w:ascii="Times New Roman" w:hAnsi="Times New Roman"/>
          <w:sz w:val="20"/>
        </w:rPr>
        <w:t xml:space="preserve">As a young player going over piobaireachd with Alexander (Sandy) Cameron, and while asking some questions </w:t>
      </w:r>
      <w:r w:rsidR="00B648F5" w:rsidRPr="00D57C11">
        <w:rPr>
          <w:rFonts w:ascii="Times New Roman" w:hAnsi="Times New Roman"/>
          <w:sz w:val="20"/>
        </w:rPr>
        <w:t>whereon</w:t>
      </w:r>
      <w:r w:rsidRPr="00D57C11">
        <w:rPr>
          <w:rFonts w:ascii="Times New Roman" w:hAnsi="Times New Roman"/>
          <w:sz w:val="20"/>
        </w:rPr>
        <w:t xml:space="preserve"> Sandy remarked to me “You cannot write piobaireachd” and insisted on my timing from him and referring as little as possible to the book</w:t>
      </w:r>
      <w:r w:rsidR="00754EC1">
        <w:rPr>
          <w:rFonts w:ascii="Times New Roman" w:hAnsi="Times New Roman"/>
          <w:sz w:val="20"/>
        </w:rPr>
        <w:t xml:space="preserve"> […]</w:t>
      </w:r>
      <w:r w:rsidR="00C86813">
        <w:rPr>
          <w:rFonts w:ascii="Times New Roman" w:hAnsi="Times New Roman"/>
          <w:sz w:val="20"/>
        </w:rPr>
        <w:t xml:space="preserve"> </w:t>
      </w:r>
      <w:r w:rsidRPr="00D57C11">
        <w:rPr>
          <w:rFonts w:ascii="Times New Roman" w:hAnsi="Times New Roman"/>
          <w:sz w:val="20"/>
        </w:rPr>
        <w:t>the Piobaireachd Society…tunes as printed in their present contracted and abbreviated form, are of little benefit to the piper to whom the services of a qualified pibroch tutor are not available…the tunes as written are almost unintelligible to the ordinary piper—who has first to decipher them and then re-write them in full</w:t>
      </w:r>
      <w:r w:rsidR="00C86813">
        <w:rPr>
          <w:rFonts w:ascii="Times New Roman" w:hAnsi="Times New Roman"/>
          <w:sz w:val="20"/>
        </w:rPr>
        <w:t xml:space="preserve"> [</w:t>
      </w:r>
      <w:r w:rsidRPr="00D57C11">
        <w:rPr>
          <w:rFonts w:ascii="Times New Roman" w:hAnsi="Times New Roman"/>
          <w:sz w:val="20"/>
        </w:rPr>
        <w:t>…</w:t>
      </w:r>
      <w:r w:rsidR="00C86813">
        <w:rPr>
          <w:rFonts w:ascii="Times New Roman" w:hAnsi="Times New Roman"/>
          <w:sz w:val="20"/>
        </w:rPr>
        <w:t>] (v</w:t>
      </w:r>
      <w:r w:rsidR="00754EC1" w:rsidRPr="00C86813">
        <w:rPr>
          <w:rFonts w:ascii="Times New Roman" w:hAnsi="Times New Roman"/>
          <w:sz w:val="20"/>
        </w:rPr>
        <w:t>ol.5 no.11, July 1940</w:t>
      </w:r>
      <w:r w:rsidR="00C86813">
        <w:rPr>
          <w:rFonts w:ascii="Times New Roman" w:hAnsi="Times New Roman"/>
          <w:sz w:val="20"/>
        </w:rPr>
        <w:t xml:space="preserve">, </w:t>
      </w:r>
      <w:r w:rsidR="00BB58F0" w:rsidRPr="00C86813">
        <w:rPr>
          <w:rFonts w:ascii="Times New Roman" w:hAnsi="Times New Roman"/>
          <w:sz w:val="20"/>
        </w:rPr>
        <w:t>p</w:t>
      </w:r>
      <w:r w:rsidRPr="00C86813">
        <w:rPr>
          <w:rFonts w:ascii="Times New Roman" w:hAnsi="Times New Roman"/>
          <w:sz w:val="20"/>
        </w:rPr>
        <w:t>.4</w:t>
      </w:r>
      <w:r w:rsidR="00C86813">
        <w:rPr>
          <w:rFonts w:ascii="Times New Roman" w:hAnsi="Times New Roman"/>
          <w:sz w:val="20"/>
        </w:rPr>
        <w:t>)</w:t>
      </w:r>
    </w:p>
    <w:p w:rsidR="004C7953" w:rsidRPr="00D57C11" w:rsidRDefault="004C7953">
      <w:pPr>
        <w:rPr>
          <w:rFonts w:ascii="Times New Roman" w:hAnsi="Times New Roman" w:cs="Times New Roman"/>
          <w:sz w:val="24"/>
          <w:szCs w:val="24"/>
        </w:rPr>
      </w:pPr>
    </w:p>
    <w:p w:rsidR="004C7953" w:rsidRDefault="004C7953">
      <w:pPr>
        <w:rPr>
          <w:rFonts w:ascii="Times New Roman" w:hAnsi="Times New Roman" w:cs="Times New Roman"/>
          <w:sz w:val="24"/>
          <w:szCs w:val="24"/>
        </w:rPr>
      </w:pPr>
    </w:p>
    <w:p w:rsidR="00AF12C5" w:rsidRDefault="00AF12C5">
      <w:pPr>
        <w:rPr>
          <w:rFonts w:ascii="Times New Roman" w:hAnsi="Times New Roman" w:cs="Times New Roman"/>
          <w:sz w:val="24"/>
          <w:szCs w:val="24"/>
        </w:rPr>
      </w:pPr>
      <w:r w:rsidRPr="0048084E">
        <w:rPr>
          <w:rFonts w:ascii="Times New Roman" w:hAnsi="Times New Roman" w:cs="Times New Roman"/>
          <w:b/>
          <w:sz w:val="24"/>
          <w:szCs w:val="24"/>
        </w:rPr>
        <w:t>Gray</w:t>
      </w:r>
      <w:r>
        <w:rPr>
          <w:rFonts w:ascii="Times New Roman" w:hAnsi="Times New Roman" w:cs="Times New Roman"/>
          <w:sz w:val="24"/>
          <w:szCs w:val="24"/>
        </w:rPr>
        <w:t>’s proposal for emending the variations of “Colin Roy MacKenzie” was as follows:</w:t>
      </w:r>
    </w:p>
    <w:p w:rsidR="00AF12C5" w:rsidRDefault="00AF12C5">
      <w:pPr>
        <w:rPr>
          <w:rFonts w:ascii="Times New Roman" w:hAnsi="Times New Roman" w:cs="Times New Roman"/>
          <w:sz w:val="24"/>
          <w:szCs w:val="24"/>
        </w:rPr>
      </w:pPr>
    </w:p>
    <w:p w:rsidR="00AF12C5" w:rsidRDefault="00AF12C5">
      <w:pPr>
        <w:rPr>
          <w:rFonts w:ascii="Times New Roman" w:hAnsi="Times New Roman" w:cs="Times New Roman"/>
          <w:sz w:val="24"/>
          <w:szCs w:val="24"/>
        </w:rPr>
      </w:pPr>
    </w:p>
    <w:p w:rsidR="006D61F9" w:rsidRPr="0048084E" w:rsidRDefault="009A5F1D" w:rsidP="006D61F9">
      <w:pPr>
        <w:ind w:left="810" w:right="1440"/>
        <w:rPr>
          <w:rFonts w:ascii="Times New Roman" w:hAnsi="Times New Roman" w:cs="Times New Roman"/>
          <w:sz w:val="20"/>
          <w:szCs w:val="24"/>
        </w:rPr>
      </w:pPr>
      <w:r w:rsidRPr="0048084E">
        <w:rPr>
          <w:rFonts w:ascii="Times New Roman" w:hAnsi="Times New Roman" w:cs="Times New Roman"/>
          <w:sz w:val="20"/>
          <w:szCs w:val="24"/>
        </w:rPr>
        <w:t>MacKay had in his possession only a copy of the Urlar of this tune which he obtained on the death of his brother John.  This Urlar only of Colin Roy MacKenzie is given in John’s M.S. of which Angus has written of as being a “copy of his father’s tunes.”  It would appear rather</w:t>
      </w:r>
      <w:r w:rsidR="002327B7">
        <w:rPr>
          <w:rFonts w:ascii="Times New Roman" w:hAnsi="Times New Roman" w:cs="Times New Roman"/>
          <w:sz w:val="20"/>
          <w:szCs w:val="24"/>
        </w:rPr>
        <w:t xml:space="preserve"> that Angus has attempted to com</w:t>
      </w:r>
      <w:r w:rsidRPr="0048084E">
        <w:rPr>
          <w:rFonts w:ascii="Times New Roman" w:hAnsi="Times New Roman" w:cs="Times New Roman"/>
          <w:sz w:val="20"/>
          <w:szCs w:val="24"/>
        </w:rPr>
        <w:t xml:space="preserve">pose the Shuibhal and other variations from the Urlar and in support of this contention I give the Shuibhal from </w:t>
      </w:r>
      <w:r w:rsidRPr="0048084E">
        <w:rPr>
          <w:rFonts w:ascii="Times New Roman" w:hAnsi="Times New Roman" w:cs="Times New Roman"/>
          <w:sz w:val="20"/>
          <w:szCs w:val="24"/>
        </w:rPr>
        <w:lastRenderedPageBreak/>
        <w:t>another M.S. with a similar Urlar</w:t>
      </w:r>
      <w:r w:rsidR="003407BC" w:rsidRPr="0048084E">
        <w:rPr>
          <w:rFonts w:ascii="Times New Roman" w:hAnsi="Times New Roman" w:cs="Times New Roman"/>
          <w:sz w:val="20"/>
          <w:szCs w:val="24"/>
        </w:rPr>
        <w:t>, but with variations which retain the characteristics and stress of the melody more emphatically than MacKay’s variations, viz.—</w:t>
      </w:r>
    </w:p>
    <w:p w:rsidR="006D61F9" w:rsidRPr="0048084E" w:rsidRDefault="006D61F9" w:rsidP="006D61F9">
      <w:pPr>
        <w:ind w:left="810" w:right="1440"/>
        <w:rPr>
          <w:rFonts w:ascii="Times New Roman" w:hAnsi="Times New Roman" w:cs="Times New Roman"/>
          <w:sz w:val="20"/>
          <w:szCs w:val="24"/>
        </w:rPr>
      </w:pPr>
    </w:p>
    <w:p w:rsidR="006D61F9" w:rsidRPr="0048084E" w:rsidRDefault="006D61F9" w:rsidP="006D61F9">
      <w:pPr>
        <w:ind w:left="810" w:right="1440"/>
        <w:rPr>
          <w:rFonts w:ascii="Times New Roman" w:hAnsi="Times New Roman" w:cs="Times New Roman"/>
          <w:sz w:val="20"/>
          <w:szCs w:val="24"/>
        </w:rPr>
      </w:pPr>
      <w:r w:rsidRPr="0048084E">
        <w:rPr>
          <w:rFonts w:ascii="Times New Roman" w:hAnsi="Times New Roman" w:cs="Times New Roman"/>
          <w:sz w:val="20"/>
          <w:szCs w:val="24"/>
        </w:rPr>
        <w:tab/>
        <w:t xml:space="preserve">     Shuibhal—Colin Roy MacKenzie</w:t>
      </w:r>
    </w:p>
    <w:p w:rsidR="003407BC" w:rsidRPr="0048084E" w:rsidRDefault="003407BC" w:rsidP="006D61F9">
      <w:pPr>
        <w:ind w:left="810" w:right="1440"/>
        <w:rPr>
          <w:rFonts w:ascii="Times New Roman" w:hAnsi="Times New Roman" w:cs="Times New Roman"/>
          <w:sz w:val="20"/>
          <w:szCs w:val="24"/>
        </w:rPr>
      </w:pPr>
    </w:p>
    <w:p w:rsidR="00C97134" w:rsidRPr="0048084E" w:rsidRDefault="00C97134" w:rsidP="006D61F9">
      <w:pPr>
        <w:ind w:left="810" w:right="1440"/>
        <w:rPr>
          <w:rFonts w:ascii="Times New Roman" w:hAnsi="Times New Roman" w:cs="Times New Roman"/>
          <w:sz w:val="20"/>
          <w:szCs w:val="24"/>
        </w:rPr>
      </w:pPr>
      <w:r w:rsidRPr="0048084E">
        <w:rPr>
          <w:rFonts w:ascii="Times New Roman" w:hAnsi="Times New Roman" w:cs="Times New Roman"/>
          <w:sz w:val="20"/>
          <w:szCs w:val="24"/>
        </w:rPr>
        <w:tab/>
        <w:t>1</w:t>
      </w:r>
      <w:r w:rsidRPr="0048084E">
        <w:rPr>
          <w:rFonts w:ascii="Times New Roman" w:hAnsi="Times New Roman" w:cs="Times New Roman"/>
          <w:sz w:val="20"/>
          <w:szCs w:val="24"/>
          <w:vertAlign w:val="superscript"/>
        </w:rPr>
        <w:t>st</w:t>
      </w:r>
      <w:r w:rsidRPr="0048084E">
        <w:rPr>
          <w:rFonts w:ascii="Times New Roman" w:hAnsi="Times New Roman" w:cs="Times New Roman"/>
          <w:sz w:val="20"/>
          <w:szCs w:val="24"/>
        </w:rPr>
        <w:t xml:space="preserve">  C B  C E  C A  G F  E F  E B</w:t>
      </w:r>
    </w:p>
    <w:p w:rsidR="00AF12C5" w:rsidRPr="0048084E" w:rsidRDefault="00C97134" w:rsidP="006D61F9">
      <w:pPr>
        <w:ind w:left="810" w:right="1440"/>
        <w:rPr>
          <w:rFonts w:ascii="Times New Roman" w:hAnsi="Times New Roman" w:cs="Times New Roman"/>
          <w:sz w:val="20"/>
          <w:szCs w:val="24"/>
        </w:rPr>
      </w:pPr>
      <w:r w:rsidRPr="0048084E">
        <w:rPr>
          <w:rFonts w:ascii="Times New Roman" w:hAnsi="Times New Roman" w:cs="Times New Roman"/>
          <w:sz w:val="20"/>
          <w:szCs w:val="24"/>
        </w:rPr>
        <w:tab/>
        <w:t>2</w:t>
      </w:r>
      <w:r w:rsidRPr="0048084E">
        <w:rPr>
          <w:rFonts w:ascii="Times New Roman" w:hAnsi="Times New Roman" w:cs="Times New Roman"/>
          <w:sz w:val="20"/>
          <w:szCs w:val="24"/>
          <w:vertAlign w:val="superscript"/>
        </w:rPr>
        <w:t>nd</w:t>
      </w:r>
      <w:r w:rsidRPr="0048084E">
        <w:rPr>
          <w:rFonts w:ascii="Times New Roman" w:hAnsi="Times New Roman" w:cs="Times New Roman"/>
          <w:sz w:val="20"/>
          <w:szCs w:val="24"/>
        </w:rPr>
        <w:t xml:space="preserve"> C B  F E  C A  G B  C E  A E</w:t>
      </w:r>
    </w:p>
    <w:p w:rsidR="00212286" w:rsidRPr="0048084E" w:rsidRDefault="00C97134" w:rsidP="006D61F9">
      <w:pPr>
        <w:ind w:left="810" w:right="1440"/>
        <w:rPr>
          <w:rFonts w:ascii="Times New Roman" w:hAnsi="Times New Roman" w:cs="Times New Roman"/>
          <w:sz w:val="20"/>
          <w:szCs w:val="24"/>
        </w:rPr>
      </w:pPr>
      <w:r w:rsidRPr="0048084E">
        <w:rPr>
          <w:rFonts w:ascii="Times New Roman" w:hAnsi="Times New Roman" w:cs="Times New Roman"/>
          <w:sz w:val="20"/>
          <w:szCs w:val="24"/>
        </w:rPr>
        <w:tab/>
        <w:t>3</w:t>
      </w:r>
      <w:r w:rsidRPr="0048084E">
        <w:rPr>
          <w:rFonts w:ascii="Times New Roman" w:hAnsi="Times New Roman" w:cs="Times New Roman"/>
          <w:sz w:val="20"/>
          <w:szCs w:val="24"/>
          <w:vertAlign w:val="superscript"/>
        </w:rPr>
        <w:t xml:space="preserve">rd   </w:t>
      </w:r>
      <w:r w:rsidRPr="0048084E">
        <w:rPr>
          <w:rFonts w:ascii="Times New Roman" w:hAnsi="Times New Roman" w:cs="Times New Roman"/>
          <w:sz w:val="20"/>
          <w:szCs w:val="24"/>
        </w:rPr>
        <w:t xml:space="preserve">C </w:t>
      </w:r>
      <w:r w:rsidRPr="0048084E">
        <w:rPr>
          <w:rFonts w:ascii="Times New Roman" w:hAnsi="Times New Roman" w:cs="Times New Roman"/>
          <w:b/>
          <w:sz w:val="20"/>
          <w:szCs w:val="24"/>
        </w:rPr>
        <w:t xml:space="preserve">A </w:t>
      </w:r>
      <w:r w:rsidRPr="0048084E">
        <w:rPr>
          <w:rFonts w:ascii="Times New Roman" w:hAnsi="Times New Roman" w:cs="Times New Roman"/>
          <w:sz w:val="20"/>
          <w:szCs w:val="24"/>
        </w:rPr>
        <w:t xml:space="preserve"> F E  B C  A B  </w:t>
      </w:r>
      <w:r w:rsidRPr="0048084E">
        <w:rPr>
          <w:rFonts w:ascii="Times New Roman" w:hAnsi="Times New Roman" w:cs="Times New Roman"/>
          <w:b/>
          <w:sz w:val="20"/>
          <w:szCs w:val="24"/>
        </w:rPr>
        <w:t xml:space="preserve">A </w:t>
      </w:r>
      <w:r w:rsidRPr="0048084E">
        <w:rPr>
          <w:rFonts w:ascii="Times New Roman" w:hAnsi="Times New Roman" w:cs="Times New Roman"/>
          <w:sz w:val="20"/>
          <w:szCs w:val="24"/>
        </w:rPr>
        <w:t>E  E F</w:t>
      </w:r>
    </w:p>
    <w:p w:rsidR="00AF12C5" w:rsidRPr="0048084E" w:rsidRDefault="00212286" w:rsidP="006D61F9">
      <w:pPr>
        <w:ind w:left="810" w:right="1440"/>
        <w:rPr>
          <w:rFonts w:ascii="Times New Roman" w:hAnsi="Times New Roman" w:cs="Times New Roman"/>
          <w:sz w:val="20"/>
          <w:szCs w:val="24"/>
        </w:rPr>
      </w:pPr>
      <w:r w:rsidRPr="0048084E">
        <w:rPr>
          <w:rFonts w:ascii="Times New Roman" w:hAnsi="Times New Roman" w:cs="Times New Roman"/>
          <w:sz w:val="20"/>
          <w:szCs w:val="24"/>
        </w:rPr>
        <w:tab/>
        <w:t>4</w:t>
      </w:r>
      <w:r w:rsidRPr="0048084E">
        <w:rPr>
          <w:rFonts w:ascii="Times New Roman" w:hAnsi="Times New Roman" w:cs="Times New Roman"/>
          <w:sz w:val="20"/>
          <w:szCs w:val="24"/>
          <w:vertAlign w:val="superscript"/>
        </w:rPr>
        <w:t>th</w:t>
      </w:r>
      <w:r w:rsidRPr="0048084E">
        <w:rPr>
          <w:rFonts w:ascii="Times New Roman" w:hAnsi="Times New Roman" w:cs="Times New Roman"/>
          <w:sz w:val="20"/>
          <w:szCs w:val="24"/>
        </w:rPr>
        <w:t xml:space="preserve">  F F  B C  </w:t>
      </w:r>
      <w:r w:rsidRPr="0048084E">
        <w:rPr>
          <w:rFonts w:ascii="Times New Roman" w:hAnsi="Times New Roman" w:cs="Times New Roman"/>
          <w:b/>
          <w:sz w:val="20"/>
          <w:szCs w:val="24"/>
        </w:rPr>
        <w:t xml:space="preserve">A </w:t>
      </w:r>
      <w:r w:rsidRPr="0048084E">
        <w:rPr>
          <w:rFonts w:ascii="Times New Roman" w:hAnsi="Times New Roman" w:cs="Times New Roman"/>
          <w:sz w:val="20"/>
          <w:szCs w:val="24"/>
        </w:rPr>
        <w:t>F  F A  E F  A B</w:t>
      </w:r>
      <w:r w:rsidRPr="0048084E">
        <w:rPr>
          <w:rFonts w:ascii="Times New Roman" w:hAnsi="Times New Roman" w:cs="Times New Roman"/>
          <w:sz w:val="20"/>
          <w:szCs w:val="24"/>
        </w:rPr>
        <w:tab/>
      </w:r>
    </w:p>
    <w:p w:rsidR="00212286" w:rsidRPr="0048084E" w:rsidRDefault="00212286" w:rsidP="006D61F9">
      <w:pPr>
        <w:ind w:left="810" w:right="1440"/>
        <w:rPr>
          <w:rFonts w:ascii="Times New Roman" w:hAnsi="Times New Roman" w:cs="Times New Roman"/>
          <w:sz w:val="20"/>
          <w:szCs w:val="24"/>
        </w:rPr>
      </w:pPr>
    </w:p>
    <w:p w:rsidR="00212286" w:rsidRPr="0048084E" w:rsidRDefault="00DE588A" w:rsidP="006D61F9">
      <w:pPr>
        <w:ind w:left="810" w:right="1440"/>
        <w:rPr>
          <w:rFonts w:ascii="Times New Roman" w:hAnsi="Times New Roman" w:cs="Times New Roman"/>
          <w:sz w:val="20"/>
          <w:szCs w:val="24"/>
        </w:rPr>
      </w:pPr>
      <w:r w:rsidRPr="0048084E">
        <w:rPr>
          <w:rFonts w:ascii="Times New Roman" w:hAnsi="Times New Roman" w:cs="Times New Roman"/>
          <w:sz w:val="20"/>
          <w:szCs w:val="24"/>
        </w:rPr>
        <w:t xml:space="preserve">   Metre 6, 6, 6, 6.  </w:t>
      </w:r>
      <w:r w:rsidRPr="0048084E">
        <w:rPr>
          <w:rFonts w:ascii="Times New Roman" w:hAnsi="Times New Roman" w:cs="Times New Roman"/>
          <w:b/>
          <w:sz w:val="20"/>
          <w:szCs w:val="24"/>
        </w:rPr>
        <w:t xml:space="preserve">A </w:t>
      </w:r>
      <w:r w:rsidRPr="0048084E">
        <w:rPr>
          <w:rFonts w:ascii="Times New Roman" w:hAnsi="Times New Roman" w:cs="Times New Roman"/>
          <w:sz w:val="20"/>
          <w:szCs w:val="24"/>
        </w:rPr>
        <w:t xml:space="preserve">denotes top A.  The usual small “a” of shuibhal intervening between all foregoing notes.  </w:t>
      </w:r>
    </w:p>
    <w:p w:rsidR="006D61F9" w:rsidRDefault="006D61F9">
      <w:pPr>
        <w:rPr>
          <w:rFonts w:ascii="Times New Roman" w:hAnsi="Times New Roman" w:cs="Times New Roman"/>
          <w:sz w:val="24"/>
          <w:szCs w:val="24"/>
        </w:rPr>
      </w:pPr>
    </w:p>
    <w:p w:rsidR="00BC2956" w:rsidRDefault="002327B7">
      <w:pPr>
        <w:rPr>
          <w:rFonts w:ascii="匀礀洀戀漀氀" w:hAnsi="匀礀洀戀漀氀" w:cs="Times New Roman"/>
          <w:sz w:val="24"/>
          <w:szCs w:val="24"/>
        </w:rPr>
      </w:pPr>
      <w:r>
        <w:rPr>
          <w:rFonts w:ascii="Times New Roman" w:hAnsi="Times New Roman" w:cs="Times New Roman"/>
          <w:sz w:val="24"/>
          <w:szCs w:val="24"/>
        </w:rPr>
        <w:t xml:space="preserve">Gray’s reticence about the source of the manuscript he cites may be partially explained by the supposition that he had not </w:t>
      </w:r>
      <w:r w:rsidR="00895D18">
        <w:rPr>
          <w:rFonts w:ascii="Times New Roman" w:hAnsi="Times New Roman" w:cs="Times New Roman"/>
          <w:sz w:val="24"/>
          <w:szCs w:val="24"/>
        </w:rPr>
        <w:t>personally</w:t>
      </w:r>
      <w:r>
        <w:rPr>
          <w:rFonts w:ascii="Times New Roman" w:hAnsi="Times New Roman" w:cs="Times New Roman"/>
          <w:sz w:val="24"/>
          <w:szCs w:val="24"/>
        </w:rPr>
        <w:t xml:space="preserve"> seen it, and that the information came from </w:t>
      </w:r>
      <w:r w:rsidR="002B0317">
        <w:rPr>
          <w:rFonts w:ascii="Times New Roman" w:hAnsi="Times New Roman" w:cs="Times New Roman"/>
          <w:sz w:val="24"/>
          <w:szCs w:val="24"/>
        </w:rPr>
        <w:t xml:space="preserve">a controversial source, namely </w:t>
      </w:r>
      <w:r w:rsidRPr="00BC2956">
        <w:rPr>
          <w:rFonts w:ascii="Times New Roman" w:hAnsi="Times New Roman" w:cs="Times New Roman"/>
          <w:b/>
          <w:sz w:val="24"/>
          <w:szCs w:val="24"/>
        </w:rPr>
        <w:t>Simon Fraser</w:t>
      </w:r>
      <w:r>
        <w:rPr>
          <w:rFonts w:ascii="Times New Roman" w:hAnsi="Times New Roman" w:cs="Times New Roman"/>
          <w:sz w:val="24"/>
          <w:szCs w:val="24"/>
        </w:rPr>
        <w:t xml:space="preserve"> in Australia</w:t>
      </w:r>
      <w:r w:rsidR="00BC2956">
        <w:rPr>
          <w:rFonts w:ascii="Times New Roman" w:hAnsi="Times New Roman" w:cs="Times New Roman"/>
          <w:sz w:val="24"/>
          <w:szCs w:val="24"/>
        </w:rPr>
        <w:t>,</w:t>
      </w:r>
      <w:r>
        <w:rPr>
          <w:rFonts w:ascii="Times New Roman" w:hAnsi="Times New Roman" w:cs="Times New Roman"/>
          <w:sz w:val="24"/>
          <w:szCs w:val="24"/>
        </w:rPr>
        <w:t xml:space="preserve"> with whom </w:t>
      </w:r>
      <w:r w:rsidR="002B0317">
        <w:rPr>
          <w:rFonts w:ascii="Times New Roman" w:hAnsi="Times New Roman" w:cs="Times New Roman"/>
          <w:sz w:val="24"/>
          <w:szCs w:val="24"/>
        </w:rPr>
        <w:t>Gray</w:t>
      </w:r>
      <w:r>
        <w:rPr>
          <w:rFonts w:ascii="Times New Roman" w:hAnsi="Times New Roman" w:cs="Times New Roman"/>
          <w:sz w:val="24"/>
          <w:szCs w:val="24"/>
        </w:rPr>
        <w:t xml:space="preserve"> is known to have been in correspondence</w:t>
      </w:r>
      <w:r w:rsidR="002B0317">
        <w:rPr>
          <w:rFonts w:ascii="Times New Roman" w:hAnsi="Times New Roman" w:cs="Times New Roman"/>
          <w:sz w:val="24"/>
          <w:szCs w:val="24"/>
        </w:rPr>
        <w:t>, and whose standing as an authority had</w:t>
      </w:r>
      <w:r w:rsidR="0083473C">
        <w:rPr>
          <w:rFonts w:ascii="Times New Roman" w:hAnsi="Times New Roman" w:cs="Times New Roman"/>
          <w:sz w:val="24"/>
          <w:szCs w:val="24"/>
        </w:rPr>
        <w:t xml:space="preserve"> been </w:t>
      </w:r>
      <w:r w:rsidR="003512F9">
        <w:rPr>
          <w:rFonts w:ascii="Times New Roman" w:hAnsi="Times New Roman" w:cs="Times New Roman"/>
          <w:sz w:val="24"/>
          <w:szCs w:val="24"/>
        </w:rPr>
        <w:t>seriously</w:t>
      </w:r>
      <w:r w:rsidR="0083473C">
        <w:rPr>
          <w:rFonts w:ascii="Times New Roman" w:hAnsi="Times New Roman" w:cs="Times New Roman"/>
          <w:sz w:val="24"/>
          <w:szCs w:val="24"/>
        </w:rPr>
        <w:t xml:space="preserve"> questioned in the Scottish press (for further details of which, see my book </w:t>
      </w:r>
      <w:r w:rsidR="0083473C">
        <w:rPr>
          <w:rFonts w:ascii="Times New Roman" w:hAnsi="Times New Roman" w:cs="Times New Roman"/>
          <w:i/>
          <w:sz w:val="24"/>
          <w:szCs w:val="24"/>
        </w:rPr>
        <w:t xml:space="preserve">The Highland Pipe and Scottish Society 1750-1950, </w:t>
      </w:r>
      <w:r w:rsidR="0083473C">
        <w:rPr>
          <w:rFonts w:ascii="Times New Roman" w:hAnsi="Times New Roman" w:cs="Times New Roman"/>
          <w:sz w:val="24"/>
          <w:szCs w:val="24"/>
        </w:rPr>
        <w:t xml:space="preserve">pp. </w:t>
      </w:r>
      <w:r w:rsidR="001C4FEA">
        <w:rPr>
          <w:rFonts w:ascii="Times New Roman" w:hAnsi="Times New Roman" w:cs="Times New Roman"/>
          <w:sz w:val="24"/>
          <w:szCs w:val="24"/>
        </w:rPr>
        <w:t xml:space="preserve">341, </w:t>
      </w:r>
      <w:r w:rsidR="00AF1DFE">
        <w:rPr>
          <w:rFonts w:ascii="Times New Roman" w:hAnsi="Times New Roman" w:cs="Times New Roman"/>
          <w:sz w:val="24"/>
          <w:szCs w:val="24"/>
        </w:rPr>
        <w:t>413-</w:t>
      </w:r>
      <w:r w:rsidR="001C4FEA">
        <w:rPr>
          <w:rFonts w:ascii="Times New Roman" w:hAnsi="Times New Roman" w:cs="Times New Roman"/>
          <w:sz w:val="24"/>
          <w:szCs w:val="24"/>
        </w:rPr>
        <w:t>414</w:t>
      </w:r>
      <w:r w:rsidR="00AF1DFE">
        <w:rPr>
          <w:rFonts w:ascii="Times New Roman" w:hAnsi="Times New Roman" w:cs="Times New Roman"/>
          <w:sz w:val="24"/>
          <w:szCs w:val="24"/>
        </w:rPr>
        <w:t>)</w:t>
      </w:r>
      <w:r w:rsidR="002B0317">
        <w:rPr>
          <w:rFonts w:ascii="Times New Roman" w:hAnsi="Times New Roman" w:cs="Times New Roman"/>
          <w:sz w:val="24"/>
          <w:szCs w:val="24"/>
        </w:rPr>
        <w:t xml:space="preserve">.  A similar interpretation of </w:t>
      </w:r>
      <w:r w:rsidR="00EF7977">
        <w:rPr>
          <w:rFonts w:ascii="Times New Roman" w:hAnsi="Times New Roman" w:cs="Times New Roman"/>
          <w:sz w:val="24"/>
          <w:szCs w:val="24"/>
        </w:rPr>
        <w:t xml:space="preserve">the siubhal of </w:t>
      </w:r>
      <w:r w:rsidR="002B0317">
        <w:rPr>
          <w:rFonts w:ascii="匀礀洀戀漀氀" w:hAnsi="匀礀洀戀漀氀" w:cs="Times New Roman"/>
          <w:sz w:val="24"/>
          <w:szCs w:val="24"/>
        </w:rPr>
        <w:t>“Colin Roy MacKenzie” is preserved amongst the Fraser papers</w:t>
      </w:r>
      <w:r w:rsidR="00677718">
        <w:rPr>
          <w:rFonts w:ascii="匀礀洀戀漀氀" w:hAnsi="匀礀洀戀漀氀" w:cs="Times New Roman"/>
          <w:sz w:val="24"/>
          <w:szCs w:val="24"/>
        </w:rPr>
        <w:t xml:space="preserve">, a conjectural reading in staff notation of </w:t>
      </w:r>
      <w:r w:rsidR="0007558D">
        <w:rPr>
          <w:rFonts w:ascii="匀礀洀戀漀氀" w:hAnsi="匀礀洀戀漀氀" w:cs="Times New Roman"/>
          <w:sz w:val="24"/>
          <w:szCs w:val="24"/>
        </w:rPr>
        <w:t>the canntaireachd version of Niel MacLeod</w:t>
      </w:r>
      <w:r w:rsidR="00111352">
        <w:rPr>
          <w:rFonts w:ascii="匀礀洀戀漀氀" w:hAnsi="匀礀洀戀漀氀" w:cs="Times New Roman"/>
          <w:sz w:val="24"/>
          <w:szCs w:val="24"/>
        </w:rPr>
        <w:t xml:space="preserve"> of Gesto.  </w:t>
      </w:r>
    </w:p>
    <w:p w:rsidR="008546A4" w:rsidRDefault="008546A4">
      <w:pPr>
        <w:rPr>
          <w:rFonts w:ascii="匀礀洀戀漀氀" w:hAnsi="匀礀洀戀漀氀" w:cs="Times New Roman"/>
          <w:b/>
          <w:sz w:val="24"/>
          <w:szCs w:val="24"/>
        </w:rPr>
      </w:pPr>
    </w:p>
    <w:p w:rsidR="00111352" w:rsidRDefault="00BC2956">
      <w:pPr>
        <w:rPr>
          <w:rFonts w:ascii="匀礀洀戀漀氀" w:hAnsi="匀礀洀戀漀氀" w:cs="Times New Roman"/>
          <w:sz w:val="24"/>
          <w:szCs w:val="24"/>
        </w:rPr>
      </w:pPr>
      <w:r w:rsidRPr="00BC2956">
        <w:rPr>
          <w:rFonts w:ascii="匀礀洀戀漀氀" w:hAnsi="匀礀洀戀漀氀" w:cs="Times New Roman"/>
          <w:b/>
          <w:sz w:val="24"/>
          <w:szCs w:val="24"/>
        </w:rPr>
        <w:t xml:space="preserve">Niel </w:t>
      </w:r>
      <w:r w:rsidR="00111352" w:rsidRPr="00BC2956">
        <w:rPr>
          <w:rFonts w:ascii="匀礀洀戀漀氀" w:hAnsi="匀礀洀戀漀氀" w:cs="Times New Roman"/>
          <w:b/>
          <w:sz w:val="24"/>
          <w:szCs w:val="24"/>
        </w:rPr>
        <w:t xml:space="preserve">MacLeod </w:t>
      </w:r>
      <w:r w:rsidR="00111352">
        <w:rPr>
          <w:rFonts w:ascii="匀礀洀戀漀氀" w:hAnsi="匀礀洀戀漀氀" w:cs="Times New Roman"/>
          <w:sz w:val="24"/>
          <w:szCs w:val="24"/>
        </w:rPr>
        <w:t>had set the tune like this:</w:t>
      </w:r>
    </w:p>
    <w:p w:rsidR="00111352" w:rsidRDefault="00111352">
      <w:pPr>
        <w:rPr>
          <w:rFonts w:ascii="匀礀洀戀漀氀" w:hAnsi="匀礀洀戀漀氀" w:cs="Times New Roman"/>
          <w:sz w:val="24"/>
          <w:szCs w:val="24"/>
        </w:rPr>
      </w:pPr>
    </w:p>
    <w:p w:rsidR="00111352" w:rsidRDefault="00111352">
      <w:pPr>
        <w:rPr>
          <w:rFonts w:ascii="匀礀洀戀漀氀" w:hAnsi="匀礀洀戀漀氀" w:cs="Times New Roman"/>
          <w:sz w:val="24"/>
          <w:szCs w:val="24"/>
        </w:rPr>
      </w:pPr>
      <w:r>
        <w:rPr>
          <w:rFonts w:ascii="匀礀洀戀漀氀" w:hAnsi="匀礀洀戀漀氀" w:cs="Times New Roman"/>
          <w:noProof/>
          <w:sz w:val="24"/>
          <w:szCs w:val="24"/>
          <w:lang w:val="en-US"/>
        </w:rPr>
        <w:lastRenderedPageBreak/>
        <w:drawing>
          <wp:inline distT="0" distB="0" distL="0" distR="0">
            <wp:extent cx="4248912" cy="5611368"/>
            <wp:effectExtent l="25400" t="0" r="0" b="0"/>
            <wp:docPr id="7" name="Picture 6" descr="Colin Roy MacKenzie, Ges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 Roy MacKenzie, Gesto 1.jpg"/>
                    <pic:cNvPicPr/>
                  </pic:nvPicPr>
                  <pic:blipFill>
                    <a:blip r:embed="rId12">
                      <a:lum bright="10000"/>
                    </a:blip>
                    <a:stretch>
                      <a:fillRect/>
                    </a:stretch>
                  </pic:blipFill>
                  <pic:spPr>
                    <a:xfrm>
                      <a:off x="0" y="0"/>
                      <a:ext cx="4248912" cy="5611368"/>
                    </a:xfrm>
                    <a:prstGeom prst="rect">
                      <a:avLst/>
                    </a:prstGeom>
                  </pic:spPr>
                </pic:pic>
              </a:graphicData>
            </a:graphic>
          </wp:inline>
        </w:drawing>
      </w:r>
    </w:p>
    <w:p w:rsidR="00111352" w:rsidRDefault="00111352">
      <w:pPr>
        <w:rPr>
          <w:rFonts w:ascii="匀礀洀戀漀氀" w:hAnsi="匀礀洀戀漀氀" w:cs="Times New Roman"/>
          <w:sz w:val="24"/>
          <w:szCs w:val="24"/>
        </w:rPr>
      </w:pPr>
    </w:p>
    <w:p w:rsidR="009F10F1" w:rsidRDefault="009F10F1">
      <w:pPr>
        <w:rPr>
          <w:rFonts w:ascii="匀礀洀戀漀氀" w:hAnsi="匀礀洀戀漀氀" w:cs="Times New Roman"/>
          <w:sz w:val="24"/>
          <w:szCs w:val="24"/>
        </w:rPr>
      </w:pPr>
    </w:p>
    <w:p w:rsidR="009F10F1" w:rsidRDefault="00111352">
      <w:pPr>
        <w:rPr>
          <w:rFonts w:ascii="匀礀洀戀漀氀" w:hAnsi="匀礀洀戀漀氀" w:cs="Times New Roman"/>
          <w:sz w:val="24"/>
          <w:szCs w:val="24"/>
        </w:rPr>
      </w:pPr>
      <w:r>
        <w:rPr>
          <w:rFonts w:ascii="匀礀洀戀漀氀" w:hAnsi="匀礀洀戀漀氀" w:cs="Times New Roman"/>
          <w:noProof/>
          <w:sz w:val="24"/>
          <w:szCs w:val="24"/>
          <w:lang w:val="en-US"/>
        </w:rPr>
        <w:lastRenderedPageBreak/>
        <w:drawing>
          <wp:inline distT="0" distB="0" distL="0" distR="0">
            <wp:extent cx="4361688" cy="3194304"/>
            <wp:effectExtent l="25400" t="0" r="7112" b="0"/>
            <wp:docPr id="8" name="Picture 7" descr="Colin Roy MacKenzie, Ges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 Roy MacKenzie, Gesto 2.jpg"/>
                    <pic:cNvPicPr/>
                  </pic:nvPicPr>
                  <pic:blipFill>
                    <a:blip r:embed="rId13">
                      <a:lum bright="10000"/>
                    </a:blip>
                    <a:stretch>
                      <a:fillRect/>
                    </a:stretch>
                  </pic:blipFill>
                  <pic:spPr>
                    <a:xfrm>
                      <a:off x="0" y="0"/>
                      <a:ext cx="4361688" cy="3194304"/>
                    </a:xfrm>
                    <a:prstGeom prst="rect">
                      <a:avLst/>
                    </a:prstGeom>
                  </pic:spPr>
                </pic:pic>
              </a:graphicData>
            </a:graphic>
          </wp:inline>
        </w:drawing>
      </w:r>
    </w:p>
    <w:p w:rsidR="009F10F1" w:rsidRDefault="009F10F1">
      <w:pPr>
        <w:rPr>
          <w:rFonts w:ascii="匀礀洀戀漀氀" w:hAnsi="匀礀洀戀漀氀" w:cs="Times New Roman"/>
          <w:sz w:val="24"/>
          <w:szCs w:val="24"/>
        </w:rPr>
      </w:pPr>
    </w:p>
    <w:p w:rsidR="00573C0F" w:rsidRDefault="00573C0F">
      <w:pPr>
        <w:rPr>
          <w:rFonts w:ascii="匀礀洀戀漀氀" w:hAnsi="匀礀洀戀漀氀" w:cs="Times New Roman"/>
          <w:sz w:val="24"/>
          <w:szCs w:val="24"/>
        </w:rPr>
      </w:pPr>
    </w:p>
    <w:p w:rsidR="00E913BC" w:rsidRDefault="00573C0F">
      <w:pPr>
        <w:rPr>
          <w:rFonts w:ascii="匀礀洀戀漀氀" w:hAnsi="匀礀洀戀漀氀" w:cs="Times New Roman"/>
          <w:sz w:val="24"/>
          <w:szCs w:val="24"/>
        </w:rPr>
      </w:pPr>
      <w:r>
        <w:rPr>
          <w:rFonts w:ascii="匀礀洀戀漀氀" w:hAnsi="匀礀洀戀漀氀" w:cs="Times New Roman"/>
          <w:sz w:val="24"/>
          <w:szCs w:val="24"/>
        </w:rPr>
        <w:t xml:space="preserve">There are the usual interpretational difficulties here with Gesto’s rather </w:t>
      </w:r>
      <w:r w:rsidR="008546A4">
        <w:rPr>
          <w:rFonts w:ascii="匀礀洀戀漀氀" w:hAnsi="匀礀洀戀漀氀" w:cs="Times New Roman"/>
          <w:sz w:val="24"/>
          <w:szCs w:val="24"/>
        </w:rPr>
        <w:t>imprecise</w:t>
      </w:r>
      <w:r>
        <w:rPr>
          <w:rFonts w:ascii="匀礀洀戀漀氀" w:hAnsi="匀礀洀戀漀氀" w:cs="Times New Roman"/>
          <w:sz w:val="24"/>
          <w:szCs w:val="24"/>
        </w:rPr>
        <w:t xml:space="preserve"> notation, but the first variation seems strongly redolent of the </w:t>
      </w:r>
      <w:r w:rsidR="00140C40">
        <w:rPr>
          <w:rFonts w:ascii="匀礀洀戀漀氀" w:hAnsi="匀礀洀戀漀氀" w:cs="Times New Roman"/>
          <w:sz w:val="24"/>
          <w:szCs w:val="24"/>
        </w:rPr>
        <w:t>“</w:t>
      </w:r>
      <w:r>
        <w:rPr>
          <w:rFonts w:ascii="匀礀洀戀漀氀" w:hAnsi="匀礀洀戀漀氀" w:cs="Times New Roman"/>
          <w:sz w:val="24"/>
          <w:szCs w:val="24"/>
        </w:rPr>
        <w:t>Craigellachie</w:t>
      </w:r>
      <w:r w:rsidR="00140C40">
        <w:rPr>
          <w:rFonts w:ascii="匀礀洀戀漀氀" w:hAnsi="匀礀洀戀漀氀" w:cs="Times New Roman"/>
          <w:sz w:val="24"/>
          <w:szCs w:val="24"/>
        </w:rPr>
        <w:t>”</w:t>
      </w:r>
      <w:r>
        <w:rPr>
          <w:rFonts w:ascii="匀礀洀戀漀氀" w:hAnsi="匀礀洀戀漀氀" w:cs="Times New Roman"/>
          <w:sz w:val="24"/>
          <w:szCs w:val="24"/>
        </w:rPr>
        <w:t xml:space="preserve"> siubhal.  In any case, </w:t>
      </w:r>
      <w:r w:rsidRPr="008546A4">
        <w:rPr>
          <w:rFonts w:ascii="匀礀洀戀漀氀" w:hAnsi="匀礀洀戀漀氀" w:cs="Times New Roman"/>
          <w:b/>
          <w:sz w:val="24"/>
          <w:szCs w:val="24"/>
        </w:rPr>
        <w:t>Si</w:t>
      </w:r>
      <w:r w:rsidR="008546A4" w:rsidRPr="008546A4">
        <w:rPr>
          <w:rFonts w:ascii="匀礀洀戀漀氀" w:hAnsi="匀礀洀戀漀氀" w:cs="Times New Roman"/>
          <w:b/>
          <w:sz w:val="24"/>
          <w:szCs w:val="24"/>
        </w:rPr>
        <w:t>m</w:t>
      </w:r>
      <w:r w:rsidRPr="008546A4">
        <w:rPr>
          <w:rFonts w:ascii="匀礀洀戀漀氀" w:hAnsi="匀礀洀戀漀氀" w:cs="Times New Roman"/>
          <w:b/>
          <w:sz w:val="24"/>
          <w:szCs w:val="24"/>
        </w:rPr>
        <w:t xml:space="preserve">on </w:t>
      </w:r>
      <w:r w:rsidR="009F10F1" w:rsidRPr="008546A4">
        <w:rPr>
          <w:rFonts w:ascii="匀礀洀戀漀氀" w:hAnsi="匀礀洀戀漀氀" w:cs="Times New Roman"/>
          <w:b/>
          <w:sz w:val="24"/>
          <w:szCs w:val="24"/>
        </w:rPr>
        <w:t>Fraser</w:t>
      </w:r>
      <w:r w:rsidR="009F10F1">
        <w:rPr>
          <w:rFonts w:ascii="匀礀洀戀漀氀" w:hAnsi="匀礀洀戀漀氀" w:cs="Times New Roman"/>
          <w:sz w:val="24"/>
          <w:szCs w:val="24"/>
        </w:rPr>
        <w:t xml:space="preserve"> </w:t>
      </w:r>
      <w:r w:rsidR="001B7409">
        <w:rPr>
          <w:rFonts w:ascii="匀礀洀戀漀氀" w:hAnsi="匀礀洀戀漀氀" w:cs="Times New Roman"/>
          <w:sz w:val="24"/>
          <w:szCs w:val="24"/>
        </w:rPr>
        <w:t>set</w:t>
      </w:r>
      <w:r w:rsidR="009F10F1">
        <w:rPr>
          <w:rFonts w:ascii="匀礀洀戀漀氀" w:hAnsi="匀礀洀戀漀氀" w:cs="Times New Roman"/>
          <w:sz w:val="24"/>
          <w:szCs w:val="24"/>
        </w:rPr>
        <w:t xml:space="preserve"> it like this:</w:t>
      </w:r>
    </w:p>
    <w:p w:rsidR="002B0317" w:rsidRDefault="00E913BC">
      <w:pPr>
        <w:rPr>
          <w:rFonts w:ascii="匀礀洀戀漀氀" w:hAnsi="匀礀洀戀漀氀" w:cs="Times New Roman"/>
          <w:sz w:val="24"/>
          <w:szCs w:val="24"/>
        </w:rPr>
      </w:pPr>
      <w:r>
        <w:rPr>
          <w:rFonts w:ascii="匀礀洀戀漀氀" w:hAnsi="匀礀洀戀漀氀" w:cs="Times New Roman"/>
          <w:noProof/>
          <w:sz w:val="24"/>
          <w:szCs w:val="24"/>
          <w:lang w:val="en-US"/>
        </w:rPr>
        <w:lastRenderedPageBreak/>
        <w:drawing>
          <wp:inline distT="0" distB="0" distL="0" distR="0">
            <wp:extent cx="5876925" cy="8229600"/>
            <wp:effectExtent l="25400" t="0" r="0" b="0"/>
            <wp:docPr id="6" name="Picture 5" descr="Colin Roy MacKenzie, Simon Fras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 Roy MacKenzie, Simon Fraser 1.jpg"/>
                    <pic:cNvPicPr/>
                  </pic:nvPicPr>
                  <pic:blipFill>
                    <a:blip r:embed="rId14"/>
                    <a:stretch>
                      <a:fillRect/>
                    </a:stretch>
                  </pic:blipFill>
                  <pic:spPr>
                    <a:xfrm>
                      <a:off x="0" y="0"/>
                      <a:ext cx="5876925" cy="8229600"/>
                    </a:xfrm>
                    <a:prstGeom prst="rect">
                      <a:avLst/>
                    </a:prstGeom>
                  </pic:spPr>
                </pic:pic>
              </a:graphicData>
            </a:graphic>
          </wp:inline>
        </w:drawing>
      </w:r>
    </w:p>
    <w:p w:rsidR="006D61F9" w:rsidRDefault="006D61F9">
      <w:pPr>
        <w:rPr>
          <w:rFonts w:ascii="Times New Roman" w:hAnsi="Times New Roman" w:cs="Times New Roman"/>
          <w:sz w:val="24"/>
          <w:szCs w:val="24"/>
        </w:rPr>
      </w:pPr>
    </w:p>
    <w:p w:rsidR="009B7DA0" w:rsidRDefault="009B7DA0">
      <w:pPr>
        <w:rPr>
          <w:rFonts w:ascii="Times New Roman" w:hAnsi="Times New Roman" w:cs="Times New Roman"/>
          <w:sz w:val="24"/>
          <w:szCs w:val="24"/>
        </w:rPr>
      </w:pPr>
      <w:r>
        <w:rPr>
          <w:rFonts w:ascii="Times New Roman" w:hAnsi="Times New Roman" w:cs="Times New Roman"/>
          <w:sz w:val="24"/>
          <w:szCs w:val="24"/>
        </w:rPr>
        <w:t>and so on.</w:t>
      </w:r>
    </w:p>
    <w:p w:rsidR="009F10F1" w:rsidRDefault="009F10F1">
      <w:pPr>
        <w:rPr>
          <w:rFonts w:ascii="Times New Roman" w:hAnsi="Times New Roman" w:cs="Times New Roman"/>
          <w:sz w:val="24"/>
          <w:szCs w:val="24"/>
        </w:rPr>
      </w:pPr>
    </w:p>
    <w:p w:rsidR="008546A4" w:rsidRDefault="008546A4">
      <w:pPr>
        <w:rPr>
          <w:rFonts w:ascii="Times New Roman Italic" w:hAnsi="Times New Roman Italic" w:cs="Times New Roman"/>
          <w:i/>
          <w:sz w:val="28"/>
          <w:szCs w:val="24"/>
        </w:rPr>
      </w:pPr>
      <w:r>
        <w:rPr>
          <w:rFonts w:ascii="Times New Roman Italic" w:hAnsi="Times New Roman Italic" w:cs="Times New Roman"/>
          <w:i/>
          <w:sz w:val="28"/>
          <w:szCs w:val="24"/>
        </w:rPr>
        <w:t>Commentary:</w:t>
      </w:r>
    </w:p>
    <w:p w:rsidR="008546A4" w:rsidRDefault="008546A4">
      <w:pPr>
        <w:rPr>
          <w:rFonts w:ascii="Times New Roman Italic" w:hAnsi="Times New Roman Italic" w:cs="Times New Roman"/>
          <w:i/>
          <w:sz w:val="28"/>
          <w:szCs w:val="24"/>
        </w:rPr>
      </w:pPr>
    </w:p>
    <w:p w:rsidR="006D7C0F" w:rsidRDefault="006D7C0F" w:rsidP="006D7C0F">
      <w:pPr>
        <w:pStyle w:val="NormalWeb"/>
      </w:pPr>
      <w:r>
        <w:rPr>
          <w:rFonts w:ascii="TimesNewRomanPSMT" w:hAnsi="TimesNewRomanPSMT"/>
        </w:rPr>
        <w:t>Colin Roy MacKenzie was the second Lord Kintail and later first Earl of Seaforth. At the age of fourteen he succeeding his father on the latter</w:t>
      </w:r>
      <w:r w:rsidR="00895D03">
        <w:rPr>
          <w:rFonts w:ascii="TimesNewRomanPSMT" w:hAnsi="TimesNewRomanPSMT"/>
        </w:rPr>
        <w:t>’</w:t>
      </w:r>
      <w:r>
        <w:rPr>
          <w:rFonts w:ascii="TimesNewRomanPSMT" w:hAnsi="TimesNewRomanPSMT"/>
        </w:rPr>
        <w:t xml:space="preserve">s death in 1611. His inheritance was a typical one for an old-style Highland laird, wide acres and an assortment of feuds more or less </w:t>
      </w:r>
      <w:r w:rsidR="00895D03">
        <w:rPr>
          <w:rFonts w:ascii="TimesNewRomanPSMT" w:hAnsi="TimesNewRomanPSMT"/>
        </w:rPr>
        <w:t>virulent</w:t>
      </w:r>
      <w:r>
        <w:rPr>
          <w:rFonts w:ascii="TimesNewRomanPSMT" w:hAnsi="TimesNewRomanPSMT"/>
        </w:rPr>
        <w:t xml:space="preserve">, in this case with Glengarry and the MacLeods of Dunvegan and Lewis, the north-west Highlands being then in their normal condition of chronic turbulence and instability. In those days the acquisition of feudal superiorities might mean having considerable clout even in areas one did not physically possess, and so thanks to his capable uncle Rory as Tutor of Kintail, skilled in the art of making interest in the Highlands by all the usual methods– including legal and marital </w:t>
      </w:r>
      <w:r w:rsidR="00B648F5">
        <w:rPr>
          <w:rFonts w:ascii="TimesNewRomanPSMT" w:hAnsi="TimesNewRomanPSMT"/>
        </w:rPr>
        <w:t>chicanery</w:t>
      </w:r>
      <w:r>
        <w:rPr>
          <w:rFonts w:ascii="TimesNewRomanPSMT" w:hAnsi="TimesNewRomanPSMT"/>
        </w:rPr>
        <w:t xml:space="preserve"> and when all else failed, brute force energetically applied– Colin MacKenzie's influence was extended deep into the adjacent isles of Skye and Lewis while he was </w:t>
      </w:r>
      <w:r w:rsidR="000B4A93">
        <w:rPr>
          <w:rFonts w:ascii="TimesNewRomanPSMT" w:hAnsi="TimesNewRomanPSMT"/>
        </w:rPr>
        <w:t>still</w:t>
      </w:r>
      <w:r>
        <w:rPr>
          <w:rFonts w:ascii="TimesNewRomanPSMT" w:hAnsi="TimesNewRomanPSMT"/>
        </w:rPr>
        <w:t xml:space="preserve"> in his teens. Eventually it encompassed virtually the whole of the Rough Bounds between Ardnamurchan and Strathnaver. Colin Roy was a favourite of King James VI and was frequently at Court, being raised to the peerage as Earl of Seaforth and Viscount Fortrose in 1623. Seaforth was </w:t>
      </w:r>
      <w:r w:rsidR="000B4A93">
        <w:rPr>
          <w:rFonts w:ascii="TimesNewRomanPSMT" w:hAnsi="TimesNewRomanPSMT"/>
        </w:rPr>
        <w:t xml:space="preserve">then </w:t>
      </w:r>
      <w:r>
        <w:rPr>
          <w:rFonts w:ascii="TimesNewRomanPSMT" w:hAnsi="TimesNewRomanPSMT"/>
        </w:rPr>
        <w:t>added the great marcher lordships, Huntly, Athol and Argyll, as a guarantor of what passed for order in the Highlands during the seventeenth-century. Colin Roy</w:t>
      </w:r>
      <w:r w:rsidR="000B4A93">
        <w:rPr>
          <w:rFonts w:ascii="TimesNewRomanPSMT" w:hAnsi="TimesNewRomanPSMT"/>
        </w:rPr>
        <w:t>’</w:t>
      </w:r>
      <w:r>
        <w:rPr>
          <w:rFonts w:ascii="TimesNewRomanPSMT" w:hAnsi="TimesNewRomanPSMT"/>
        </w:rPr>
        <w:t xml:space="preserve">s chief residence was the Chanonry of Ross at Fortrose in the Black Isle, and he kept up considerable style, annually touring his great estates in ships well plenished with beer and wine and hosting great hunting parties for his friends and relatives. He built Brahan Castle and endowed many churches and schools. He was buried in Fortrose Cathedral after dying of a lingering fever at the Chanonry on 15th April 1633. </w:t>
      </w:r>
    </w:p>
    <w:p w:rsidR="006D7C0F" w:rsidRDefault="006D7C0F" w:rsidP="00895D03">
      <w:pPr>
        <w:pStyle w:val="NormalWeb"/>
        <w:ind w:left="3240"/>
        <w:rPr>
          <w:rFonts w:ascii="TimesNewRomanPSMT" w:hAnsi="TimesNewRomanPSMT"/>
        </w:rPr>
      </w:pPr>
      <w:r>
        <w:rPr>
          <w:rFonts w:ascii="TimesNewRomanPSMT" w:hAnsi="TimesNewRomanPSMT"/>
        </w:rPr>
        <w:t xml:space="preserve">* * </w:t>
      </w:r>
      <w:r w:rsidR="00895D03">
        <w:rPr>
          <w:rFonts w:ascii="TimesNewRomanPSMT" w:hAnsi="TimesNewRomanPSMT"/>
        </w:rPr>
        <w:t>*</w:t>
      </w:r>
    </w:p>
    <w:p w:rsidR="006D7C0F" w:rsidRDefault="006D7C0F" w:rsidP="006D7C0F">
      <w:pPr>
        <w:pStyle w:val="NormalWeb"/>
      </w:pPr>
      <w:r>
        <w:rPr>
          <w:rFonts w:ascii="TimesNewRomanPSMT" w:hAnsi="TimesNewRomanPSMT"/>
          <w:sz w:val="20"/>
          <w:szCs w:val="20"/>
        </w:rPr>
        <w:t xml:space="preserve">Electronic text © Dr. William Donaldson, Aberdeen, Scotland, 16th June 2012 </w:t>
      </w:r>
    </w:p>
    <w:p w:rsidR="00940AFC" w:rsidRPr="00940AFC" w:rsidRDefault="00940AFC">
      <w:pPr>
        <w:rPr>
          <w:rFonts w:ascii="Times New Roman" w:hAnsi="Times New Roman" w:cs="Times New Roman"/>
          <w:sz w:val="24"/>
          <w:szCs w:val="24"/>
        </w:rPr>
      </w:pPr>
    </w:p>
    <w:sectPr w:rsidR="00940AFC" w:rsidRPr="00940AFC" w:rsidSect="004D113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匀礀洀戀漀氀">
    <w:altName w:val="Cambria"/>
    <w:panose1 w:val="020B0604020202020204"/>
    <w:charset w:val="4D"/>
    <w:family w:val="roman"/>
    <w:notTrueType/>
    <w:pitch w:val="default"/>
    <w:sig w:usb0="00000003" w:usb1="00000000" w:usb2="00000000" w:usb3="00000000" w:csb0="00000001" w:csb1="00000000"/>
  </w:font>
  <w:font w:name="Times New Roman Italic">
    <w:altName w:val="Times New Roman"/>
    <w:panose1 w:val="020B0604020202020204"/>
    <w:charset w:val="00"/>
    <w:family w:val="auto"/>
    <w:pitch w:val="variable"/>
    <w:sig w:usb0="00000003" w:usb1="00000000" w:usb2="00000000" w:usb3="00000000" w:csb0="00000001" w:csb1="00000000"/>
  </w:font>
  <w:font w:name="TimesNewRomanPSMT">
    <w:altName w:val="Times New Roman"/>
    <w:panose1 w:val="020206030504050203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2A05CB"/>
    <w:multiLevelType w:val="hybridMultilevel"/>
    <w:tmpl w:val="A964DBB2"/>
    <w:lvl w:ilvl="0" w:tplc="693239A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7CEF39E7"/>
    <w:multiLevelType w:val="hybridMultilevel"/>
    <w:tmpl w:val="B490AE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51479117">
    <w:abstractNumId w:val="1"/>
  </w:num>
  <w:num w:numId="2" w16cid:durableId="18103219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proofState w:spelling="clean" w:grammar="clean"/>
  <w:doNotTrackMoves/>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940AFC"/>
    <w:rsid w:val="000562ED"/>
    <w:rsid w:val="00061D2E"/>
    <w:rsid w:val="00070857"/>
    <w:rsid w:val="0007558D"/>
    <w:rsid w:val="00093580"/>
    <w:rsid w:val="00094BDB"/>
    <w:rsid w:val="000B4A93"/>
    <w:rsid w:val="00111352"/>
    <w:rsid w:val="00113A45"/>
    <w:rsid w:val="0013351C"/>
    <w:rsid w:val="00140C40"/>
    <w:rsid w:val="00180857"/>
    <w:rsid w:val="0018266A"/>
    <w:rsid w:val="001A302A"/>
    <w:rsid w:val="001B040D"/>
    <w:rsid w:val="001B7409"/>
    <w:rsid w:val="001C4FEA"/>
    <w:rsid w:val="001F46C6"/>
    <w:rsid w:val="00212286"/>
    <w:rsid w:val="002327B7"/>
    <w:rsid w:val="00235728"/>
    <w:rsid w:val="00250B58"/>
    <w:rsid w:val="002524CB"/>
    <w:rsid w:val="0027486F"/>
    <w:rsid w:val="002B0317"/>
    <w:rsid w:val="002D0E84"/>
    <w:rsid w:val="002D564D"/>
    <w:rsid w:val="002F25ED"/>
    <w:rsid w:val="002F7AD8"/>
    <w:rsid w:val="00317825"/>
    <w:rsid w:val="00331559"/>
    <w:rsid w:val="00335425"/>
    <w:rsid w:val="003407BC"/>
    <w:rsid w:val="003512F9"/>
    <w:rsid w:val="00366138"/>
    <w:rsid w:val="0038690F"/>
    <w:rsid w:val="003B2B4B"/>
    <w:rsid w:val="003F32D2"/>
    <w:rsid w:val="0048084E"/>
    <w:rsid w:val="00484779"/>
    <w:rsid w:val="004C7953"/>
    <w:rsid w:val="004D113C"/>
    <w:rsid w:val="004E03E5"/>
    <w:rsid w:val="00511431"/>
    <w:rsid w:val="005563CF"/>
    <w:rsid w:val="00573C0F"/>
    <w:rsid w:val="005B0AC5"/>
    <w:rsid w:val="005C630A"/>
    <w:rsid w:val="00617A13"/>
    <w:rsid w:val="006341D8"/>
    <w:rsid w:val="006742AB"/>
    <w:rsid w:val="00677718"/>
    <w:rsid w:val="00684071"/>
    <w:rsid w:val="00685716"/>
    <w:rsid w:val="006B00BA"/>
    <w:rsid w:val="006D61F9"/>
    <w:rsid w:val="006D7C0F"/>
    <w:rsid w:val="006E6329"/>
    <w:rsid w:val="006F1FCE"/>
    <w:rsid w:val="00700EB6"/>
    <w:rsid w:val="00706CEF"/>
    <w:rsid w:val="007237D9"/>
    <w:rsid w:val="0074324C"/>
    <w:rsid w:val="007474A3"/>
    <w:rsid w:val="00754EC1"/>
    <w:rsid w:val="0076235E"/>
    <w:rsid w:val="007703E2"/>
    <w:rsid w:val="00787663"/>
    <w:rsid w:val="00790CF7"/>
    <w:rsid w:val="00794869"/>
    <w:rsid w:val="007B6139"/>
    <w:rsid w:val="007F7D30"/>
    <w:rsid w:val="008141C2"/>
    <w:rsid w:val="0083473C"/>
    <w:rsid w:val="00847BD4"/>
    <w:rsid w:val="008546A4"/>
    <w:rsid w:val="00876228"/>
    <w:rsid w:val="00895D03"/>
    <w:rsid w:val="00895D18"/>
    <w:rsid w:val="00897442"/>
    <w:rsid w:val="008B7CE5"/>
    <w:rsid w:val="008C49F3"/>
    <w:rsid w:val="008F5830"/>
    <w:rsid w:val="00927F0C"/>
    <w:rsid w:val="00940AFC"/>
    <w:rsid w:val="00943486"/>
    <w:rsid w:val="009515FA"/>
    <w:rsid w:val="00955702"/>
    <w:rsid w:val="009A5F1D"/>
    <w:rsid w:val="009B7DA0"/>
    <w:rsid w:val="009E44C5"/>
    <w:rsid w:val="009E6238"/>
    <w:rsid w:val="009E6609"/>
    <w:rsid w:val="009F10F1"/>
    <w:rsid w:val="009F2C14"/>
    <w:rsid w:val="009F7B7B"/>
    <w:rsid w:val="00A22C0C"/>
    <w:rsid w:val="00A409D0"/>
    <w:rsid w:val="00A460D2"/>
    <w:rsid w:val="00A81DD6"/>
    <w:rsid w:val="00A82B0C"/>
    <w:rsid w:val="00AA7141"/>
    <w:rsid w:val="00AD1927"/>
    <w:rsid w:val="00AE6BE6"/>
    <w:rsid w:val="00AF12C5"/>
    <w:rsid w:val="00AF1DFE"/>
    <w:rsid w:val="00B4031B"/>
    <w:rsid w:val="00B47A97"/>
    <w:rsid w:val="00B648F5"/>
    <w:rsid w:val="00B77B9F"/>
    <w:rsid w:val="00B86254"/>
    <w:rsid w:val="00BA0A52"/>
    <w:rsid w:val="00BB58F0"/>
    <w:rsid w:val="00BC2956"/>
    <w:rsid w:val="00BF2B27"/>
    <w:rsid w:val="00C534D8"/>
    <w:rsid w:val="00C57026"/>
    <w:rsid w:val="00C575FB"/>
    <w:rsid w:val="00C86813"/>
    <w:rsid w:val="00C97134"/>
    <w:rsid w:val="00CC4C6B"/>
    <w:rsid w:val="00CE3AA4"/>
    <w:rsid w:val="00D00BC4"/>
    <w:rsid w:val="00D33E7E"/>
    <w:rsid w:val="00D34B36"/>
    <w:rsid w:val="00D36079"/>
    <w:rsid w:val="00D57C11"/>
    <w:rsid w:val="00D61A40"/>
    <w:rsid w:val="00D96FF9"/>
    <w:rsid w:val="00DA38A6"/>
    <w:rsid w:val="00DA3BBD"/>
    <w:rsid w:val="00DA4749"/>
    <w:rsid w:val="00DB7B5A"/>
    <w:rsid w:val="00DC3518"/>
    <w:rsid w:val="00DC597D"/>
    <w:rsid w:val="00DE588A"/>
    <w:rsid w:val="00DF1416"/>
    <w:rsid w:val="00E5149D"/>
    <w:rsid w:val="00E70673"/>
    <w:rsid w:val="00E913BC"/>
    <w:rsid w:val="00E95349"/>
    <w:rsid w:val="00E97CB6"/>
    <w:rsid w:val="00EA19ED"/>
    <w:rsid w:val="00EB4651"/>
    <w:rsid w:val="00EF7977"/>
    <w:rsid w:val="00F251B5"/>
    <w:rsid w:val="00F40085"/>
    <w:rsid w:val="00F526AB"/>
    <w:rsid w:val="00FE1A03"/>
    <w:rsid w:val="00FF2B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52D884"/>
  <w15:docId w15:val="{AD485DAC-BB32-EF48-AF5F-82B28F53F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113C"/>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D7C0F"/>
    <w:pPr>
      <w:spacing w:before="100" w:beforeAutospacing="1" w:after="100" w:afterAutospacing="1"/>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580202">
      <w:bodyDiv w:val="1"/>
      <w:marLeft w:val="0"/>
      <w:marRight w:val="0"/>
      <w:marTop w:val="0"/>
      <w:marBottom w:val="0"/>
      <w:divBdr>
        <w:top w:val="none" w:sz="0" w:space="0" w:color="auto"/>
        <w:left w:val="none" w:sz="0" w:space="0" w:color="auto"/>
        <w:bottom w:val="none" w:sz="0" w:space="0" w:color="auto"/>
        <w:right w:val="none" w:sz="0" w:space="0" w:color="auto"/>
      </w:divBdr>
      <w:divsChild>
        <w:div w:id="809710883">
          <w:marLeft w:val="0"/>
          <w:marRight w:val="0"/>
          <w:marTop w:val="0"/>
          <w:marBottom w:val="0"/>
          <w:divBdr>
            <w:top w:val="none" w:sz="0" w:space="0" w:color="auto"/>
            <w:left w:val="none" w:sz="0" w:space="0" w:color="auto"/>
            <w:bottom w:val="none" w:sz="0" w:space="0" w:color="auto"/>
            <w:right w:val="none" w:sz="0" w:space="0" w:color="auto"/>
          </w:divBdr>
          <w:divsChild>
            <w:div w:id="865564835">
              <w:marLeft w:val="0"/>
              <w:marRight w:val="0"/>
              <w:marTop w:val="0"/>
              <w:marBottom w:val="0"/>
              <w:divBdr>
                <w:top w:val="none" w:sz="0" w:space="0" w:color="auto"/>
                <w:left w:val="none" w:sz="0" w:space="0" w:color="auto"/>
                <w:bottom w:val="none" w:sz="0" w:space="0" w:color="auto"/>
                <w:right w:val="none" w:sz="0" w:space="0" w:color="auto"/>
              </w:divBdr>
              <w:divsChild>
                <w:div w:id="113078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328</TotalTime>
  <Pages>14</Pages>
  <Words>1363</Words>
  <Characters>7772</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Massachusetts Institute of Technology</Company>
  <LinksUpToDate>false</LinksUpToDate>
  <CharactersWithSpaces>9117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Willie</dc:creator>
  <cp:lastModifiedBy>William Donaldson</cp:lastModifiedBy>
  <cp:revision>80</cp:revision>
  <dcterms:created xsi:type="dcterms:W3CDTF">2011-06-01T11:33:00Z</dcterms:created>
  <dcterms:modified xsi:type="dcterms:W3CDTF">2024-11-17T15:31:00Z</dcterms:modified>
</cp:coreProperties>
</file>