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21786" w:rsidRDefault="00921786">
      <w:pPr>
        <w:pBdr>
          <w:bottom w:val="single" w:sz="6" w:space="1" w:color="auto"/>
        </w:pBdr>
        <w:rPr>
          <w:rFonts w:ascii="Times New Roman" w:hAnsi="Times New Roman"/>
          <w:sz w:val="28"/>
        </w:rPr>
      </w:pPr>
      <w:r w:rsidRPr="00921786">
        <w:rPr>
          <w:rFonts w:ascii="Times New Roman" w:hAnsi="Times New Roman"/>
          <w:sz w:val="28"/>
        </w:rPr>
        <w:t>The Bicker</w:t>
      </w:r>
    </w:p>
    <w:p w:rsidR="00B70CF8" w:rsidRDefault="00B70CF8" w:rsidP="00DA79AC">
      <w:pPr>
        <w:spacing w:after="0"/>
        <w:rPr>
          <w:rFonts w:ascii="Times New Roman" w:hAnsi="Times New Roman"/>
        </w:rPr>
      </w:pPr>
      <w:r>
        <w:rPr>
          <w:rFonts w:ascii="Times New Roman" w:hAnsi="Times New Roman"/>
        </w:rPr>
        <w:t>There are settings of this tune in the following manuscript sources:</w:t>
      </w:r>
    </w:p>
    <w:p w:rsidR="000C6BE6" w:rsidRPr="000C6BE6" w:rsidRDefault="0004180D" w:rsidP="00DA79AC">
      <w:pPr>
        <w:spacing w:after="0"/>
        <w:rPr>
          <w:rFonts w:ascii="Times New Roman" w:hAnsi="Times New Roman"/>
        </w:rPr>
      </w:pPr>
      <w:r>
        <w:rPr>
          <w:rFonts w:ascii="Times New Roman" w:hAnsi="Times New Roman"/>
          <w:b/>
        </w:rPr>
        <w:t>--Colin Mó</w:t>
      </w:r>
      <w:r w:rsidR="000C6BE6">
        <w:rPr>
          <w:rFonts w:ascii="Times New Roman" w:hAnsi="Times New Roman"/>
          <w:b/>
        </w:rPr>
        <w:t>r Campbell</w:t>
      </w:r>
      <w:r w:rsidR="000C6BE6">
        <w:rPr>
          <w:rFonts w:ascii="Times New Roman" w:hAnsi="Times New Roman"/>
        </w:rPr>
        <w:t>’s “Nether Lorn Canntaireachd” i, 96</w:t>
      </w:r>
      <w:r w:rsidR="002452B4">
        <w:rPr>
          <w:rFonts w:ascii="Times New Roman" w:hAnsi="Times New Roman"/>
        </w:rPr>
        <w:t xml:space="preserve"> (with the title “Robt Sinclairs Wife Lament”)</w:t>
      </w:r>
      <w:r w:rsidR="000C6BE6">
        <w:rPr>
          <w:rFonts w:ascii="Times New Roman" w:hAnsi="Times New Roman"/>
        </w:rPr>
        <w:t>;</w:t>
      </w:r>
    </w:p>
    <w:p w:rsidR="00AF0968" w:rsidRDefault="00C075AC" w:rsidP="00DA79AC">
      <w:pPr>
        <w:spacing w:after="0"/>
        <w:rPr>
          <w:rFonts w:ascii="Times New Roman" w:hAnsi="Times New Roman"/>
          <w:b/>
        </w:rPr>
      </w:pPr>
      <w:r>
        <w:rPr>
          <w:rFonts w:ascii="Times New Roman" w:hAnsi="Times New Roman"/>
          <w:b/>
        </w:rPr>
        <w:t>--Angus MacKay</w:t>
      </w:r>
      <w:r>
        <w:rPr>
          <w:rFonts w:ascii="Times New Roman" w:hAnsi="Times New Roman"/>
        </w:rPr>
        <w:t xml:space="preserve">’s MS, </w:t>
      </w:r>
      <w:r w:rsidR="0046569B">
        <w:rPr>
          <w:rFonts w:ascii="Times New Roman" w:hAnsi="Times New Roman"/>
        </w:rPr>
        <w:t>i</w:t>
      </w:r>
      <w:r w:rsidR="00AF0968">
        <w:rPr>
          <w:rFonts w:ascii="Times New Roman" w:hAnsi="Times New Roman"/>
        </w:rPr>
        <w:t xml:space="preserve">, </w:t>
      </w:r>
      <w:r w:rsidR="000C078A">
        <w:rPr>
          <w:rFonts w:ascii="Times New Roman" w:hAnsi="Times New Roman"/>
        </w:rPr>
        <w:t>243-4</w:t>
      </w:r>
      <w:r w:rsidR="00A00CFF">
        <w:rPr>
          <w:rFonts w:ascii="Times New Roman" w:hAnsi="Times New Roman"/>
        </w:rPr>
        <w:t xml:space="preserve"> (with the title </w:t>
      </w:r>
      <w:r w:rsidR="0046569B">
        <w:rPr>
          <w:rFonts w:ascii="Times New Roman" w:hAnsi="Times New Roman"/>
        </w:rPr>
        <w:t>“Port a Mheadair”</w:t>
      </w:r>
      <w:r w:rsidR="00A00CFF">
        <w:rPr>
          <w:rFonts w:ascii="Times New Roman" w:hAnsi="Times New Roman"/>
        </w:rPr>
        <w:t>, and also in his “Kintarbert” and Seaforth MSS—see below)</w:t>
      </w:r>
      <w:r w:rsidR="00AF0968">
        <w:rPr>
          <w:rFonts w:ascii="Times New Roman" w:hAnsi="Times New Roman"/>
        </w:rPr>
        <w:t>;</w:t>
      </w:r>
      <w:r w:rsidR="00AF0968">
        <w:rPr>
          <w:rFonts w:ascii="Times New Roman" w:hAnsi="Times New Roman"/>
          <w:b/>
        </w:rPr>
        <w:t xml:space="preserve"> </w:t>
      </w:r>
    </w:p>
    <w:p w:rsidR="00467524" w:rsidRPr="00467524" w:rsidRDefault="00467524" w:rsidP="00DA79AC">
      <w:pPr>
        <w:spacing w:after="0"/>
        <w:rPr>
          <w:rFonts w:ascii="Times New Roman" w:hAnsi="Times New Roman"/>
        </w:rPr>
      </w:pPr>
      <w:r>
        <w:rPr>
          <w:rFonts w:ascii="Times New Roman" w:hAnsi="Times New Roman"/>
          <w:b/>
        </w:rPr>
        <w:t>--Duncan Campbell of Foss</w:t>
      </w:r>
      <w:r>
        <w:rPr>
          <w:rFonts w:ascii="Times New Roman" w:hAnsi="Times New Roman"/>
        </w:rPr>
        <w:t xml:space="preserve">’s MS, </w:t>
      </w:r>
      <w:r w:rsidR="008C0787">
        <w:rPr>
          <w:rFonts w:ascii="Times New Roman" w:hAnsi="Times New Roman"/>
        </w:rPr>
        <w:t>ff.148-</w:t>
      </w:r>
      <w:r w:rsidR="00334801">
        <w:rPr>
          <w:rFonts w:ascii="Times New Roman" w:hAnsi="Times New Roman"/>
        </w:rPr>
        <w:t>9;</w:t>
      </w:r>
    </w:p>
    <w:p w:rsidR="00A00CFF" w:rsidRDefault="0054375C" w:rsidP="00DA79AC">
      <w:pPr>
        <w:spacing w:after="0"/>
        <w:rPr>
          <w:rFonts w:ascii="Times New Roman" w:hAnsi="Times New Roman"/>
        </w:rPr>
      </w:pPr>
      <w:r w:rsidRPr="0054375C">
        <w:rPr>
          <w:rFonts w:ascii="Times New Roman" w:hAnsi="Times New Roman"/>
          <w:b/>
        </w:rPr>
        <w:t>--Colin Cameron</w:t>
      </w:r>
      <w:r>
        <w:rPr>
          <w:rFonts w:ascii="Times New Roman" w:hAnsi="Times New Roman"/>
        </w:rPr>
        <w:t xml:space="preserve">’s MS, f. </w:t>
      </w:r>
      <w:r w:rsidR="00ED23E2">
        <w:rPr>
          <w:rFonts w:ascii="Times New Roman" w:hAnsi="Times New Roman"/>
        </w:rPr>
        <w:t>111</w:t>
      </w:r>
      <w:r w:rsidR="00A00CFF">
        <w:rPr>
          <w:rFonts w:ascii="Times New Roman" w:hAnsi="Times New Roman"/>
        </w:rPr>
        <w:t>;</w:t>
      </w:r>
      <w:r>
        <w:rPr>
          <w:rFonts w:ascii="Times New Roman" w:hAnsi="Times New Roman"/>
        </w:rPr>
        <w:t xml:space="preserve"> </w:t>
      </w:r>
    </w:p>
    <w:p w:rsidR="0054375C" w:rsidRDefault="00DA79AC" w:rsidP="00DA79AC">
      <w:pPr>
        <w:spacing w:after="0"/>
        <w:rPr>
          <w:rFonts w:ascii="Times New Roman" w:hAnsi="Times New Roman"/>
        </w:rPr>
      </w:pPr>
      <w:r>
        <w:rPr>
          <w:rFonts w:ascii="Times New Roman" w:hAnsi="Times New Roman"/>
          <w:b/>
        </w:rPr>
        <w:t>--Uilleam Ross</w:t>
      </w:r>
      <w:r>
        <w:rPr>
          <w:rFonts w:ascii="Times New Roman" w:hAnsi="Times New Roman"/>
        </w:rPr>
        <w:t xml:space="preserve">’s MS, </w:t>
      </w:r>
      <w:r w:rsidR="00467524">
        <w:rPr>
          <w:rFonts w:ascii="Times New Roman" w:hAnsi="Times New Roman"/>
        </w:rPr>
        <w:t>ff.144-5;</w:t>
      </w:r>
    </w:p>
    <w:p w:rsidR="003104CC" w:rsidRDefault="00C948F7" w:rsidP="00DA79AC">
      <w:pPr>
        <w:spacing w:after="0"/>
        <w:rPr>
          <w:rFonts w:ascii="Times New Roman" w:hAnsi="Times New Roman"/>
        </w:rPr>
      </w:pPr>
      <w:r>
        <w:rPr>
          <w:rFonts w:ascii="Times New Roman" w:hAnsi="Times New Roman"/>
          <w:b/>
        </w:rPr>
        <w:t>--John MacDougal</w:t>
      </w:r>
      <w:r w:rsidR="00195EAD">
        <w:rPr>
          <w:rFonts w:ascii="Times New Roman" w:hAnsi="Times New Roman"/>
          <w:b/>
        </w:rPr>
        <w:t>l</w:t>
      </w:r>
      <w:r>
        <w:rPr>
          <w:rFonts w:ascii="Times New Roman" w:hAnsi="Times New Roman"/>
          <w:b/>
        </w:rPr>
        <w:t xml:space="preserve"> Gillies</w:t>
      </w:r>
      <w:r>
        <w:rPr>
          <w:rFonts w:ascii="Times New Roman" w:hAnsi="Times New Roman"/>
        </w:rPr>
        <w:t xml:space="preserve">’s MS, </w:t>
      </w:r>
      <w:r w:rsidR="005B2864">
        <w:rPr>
          <w:rFonts w:ascii="Times New Roman" w:hAnsi="Times New Roman"/>
        </w:rPr>
        <w:t>f.9</w:t>
      </w:r>
      <w:r w:rsidR="003104CC">
        <w:rPr>
          <w:rFonts w:ascii="Times New Roman" w:hAnsi="Times New Roman"/>
        </w:rPr>
        <w:t>;</w:t>
      </w:r>
    </w:p>
    <w:p w:rsidR="003104CC" w:rsidRDefault="003104CC" w:rsidP="00DA79AC">
      <w:pPr>
        <w:spacing w:after="0"/>
        <w:rPr>
          <w:rFonts w:ascii="Times New Roman" w:hAnsi="Times New Roman"/>
        </w:rPr>
      </w:pPr>
      <w:r>
        <w:rPr>
          <w:rFonts w:ascii="Times New Roman" w:hAnsi="Times New Roman"/>
          <w:b/>
        </w:rPr>
        <w:t xml:space="preserve">--Iain McLennan </w:t>
      </w:r>
      <w:r>
        <w:rPr>
          <w:rFonts w:ascii="Times New Roman" w:hAnsi="Times New Roman"/>
        </w:rPr>
        <w:t>(McLennan Papers, N</w:t>
      </w:r>
      <w:r w:rsidR="00BF2710">
        <w:rPr>
          <w:rFonts w:ascii="Times New Roman" w:hAnsi="Times New Roman"/>
        </w:rPr>
        <w:t xml:space="preserve">ational </w:t>
      </w:r>
      <w:r>
        <w:rPr>
          <w:rFonts w:ascii="Times New Roman" w:hAnsi="Times New Roman"/>
        </w:rPr>
        <w:t>L</w:t>
      </w:r>
      <w:r w:rsidR="00BF2710">
        <w:rPr>
          <w:rFonts w:ascii="Times New Roman" w:hAnsi="Times New Roman"/>
        </w:rPr>
        <w:t xml:space="preserve">ibrary of </w:t>
      </w:r>
      <w:r>
        <w:rPr>
          <w:rFonts w:ascii="Times New Roman" w:hAnsi="Times New Roman"/>
        </w:rPr>
        <w:t>S</w:t>
      </w:r>
      <w:r w:rsidR="00BF2710">
        <w:rPr>
          <w:rFonts w:ascii="Times New Roman" w:hAnsi="Times New Roman"/>
        </w:rPr>
        <w:t>cotland, Acc.115. 16/8),</w:t>
      </w:r>
      <w:r>
        <w:rPr>
          <w:rFonts w:ascii="Times New Roman" w:hAnsi="Times New Roman"/>
        </w:rPr>
        <w:t xml:space="preserve"> f. </w:t>
      </w:r>
      <w:r w:rsidR="005B2864">
        <w:rPr>
          <w:rFonts w:ascii="Times New Roman" w:hAnsi="Times New Roman"/>
        </w:rPr>
        <w:t>16</w:t>
      </w:r>
      <w:r w:rsidR="00BF2710">
        <w:rPr>
          <w:rFonts w:ascii="Times New Roman" w:hAnsi="Times New Roman"/>
        </w:rPr>
        <w:t>;</w:t>
      </w:r>
    </w:p>
    <w:p w:rsidR="003104CC" w:rsidRDefault="003104CC" w:rsidP="00DA79AC">
      <w:pPr>
        <w:spacing w:after="0"/>
        <w:rPr>
          <w:rFonts w:ascii="Times New Roman" w:hAnsi="Times New Roman"/>
        </w:rPr>
      </w:pPr>
    </w:p>
    <w:p w:rsidR="003104CC" w:rsidRDefault="003104CC" w:rsidP="00DA79AC">
      <w:pPr>
        <w:spacing w:after="0"/>
        <w:rPr>
          <w:rFonts w:ascii="Times New Roman" w:hAnsi="Times New Roman"/>
        </w:rPr>
      </w:pPr>
      <w:r>
        <w:rPr>
          <w:rFonts w:ascii="Times New Roman" w:hAnsi="Times New Roman"/>
        </w:rPr>
        <w:t>and in the following published sources:</w:t>
      </w:r>
    </w:p>
    <w:p w:rsidR="00503A44" w:rsidRDefault="00503A44" w:rsidP="00DA79AC">
      <w:pPr>
        <w:spacing w:after="0"/>
        <w:rPr>
          <w:rFonts w:ascii="Times New Roman" w:hAnsi="Times New Roman"/>
        </w:rPr>
      </w:pPr>
      <w:r>
        <w:rPr>
          <w:rFonts w:ascii="Times New Roman" w:hAnsi="Times New Roman"/>
          <w:b/>
        </w:rPr>
        <w:t>--C. S. Thomason</w:t>
      </w:r>
      <w:r>
        <w:rPr>
          <w:rFonts w:ascii="Times New Roman" w:hAnsi="Times New Roman"/>
        </w:rPr>
        <w:t xml:space="preserve">, </w:t>
      </w:r>
      <w:r>
        <w:rPr>
          <w:rFonts w:ascii="Times New Roman" w:hAnsi="Times New Roman"/>
          <w:i/>
        </w:rPr>
        <w:t xml:space="preserve">Ceol Mor, </w:t>
      </w:r>
      <w:r w:rsidR="000A707D">
        <w:rPr>
          <w:rFonts w:ascii="Times New Roman" w:hAnsi="Times New Roman"/>
        </w:rPr>
        <w:t>p.343</w:t>
      </w:r>
      <w:r w:rsidR="00F317B8">
        <w:rPr>
          <w:rFonts w:ascii="Times New Roman" w:hAnsi="Times New Roman"/>
        </w:rPr>
        <w:t xml:space="preserve"> (with the title “The Extirpation of the Tinkers by the King’s Orders”)</w:t>
      </w:r>
      <w:r>
        <w:rPr>
          <w:rFonts w:ascii="Times New Roman" w:hAnsi="Times New Roman"/>
        </w:rPr>
        <w:t>;</w:t>
      </w:r>
    </w:p>
    <w:p w:rsidR="00503A44" w:rsidRDefault="00503A44" w:rsidP="00DA79AC">
      <w:pPr>
        <w:spacing w:after="0"/>
        <w:rPr>
          <w:rFonts w:ascii="Times New Roman" w:hAnsi="Times New Roman"/>
        </w:rPr>
      </w:pPr>
      <w:r>
        <w:rPr>
          <w:rFonts w:ascii="Times New Roman" w:hAnsi="Times New Roman"/>
          <w:b/>
        </w:rPr>
        <w:t>--David Glen</w:t>
      </w:r>
      <w:r>
        <w:rPr>
          <w:rFonts w:ascii="Times New Roman" w:hAnsi="Times New Roman"/>
        </w:rPr>
        <w:t xml:space="preserve">, </w:t>
      </w:r>
      <w:r>
        <w:rPr>
          <w:rFonts w:ascii="Times New Roman" w:hAnsi="Times New Roman"/>
          <w:i/>
        </w:rPr>
        <w:t xml:space="preserve">Ancient Piobaireachd, </w:t>
      </w:r>
      <w:r>
        <w:rPr>
          <w:rFonts w:ascii="Times New Roman" w:hAnsi="Times New Roman"/>
        </w:rPr>
        <w:t>pp.144-145.</w:t>
      </w:r>
    </w:p>
    <w:p w:rsidR="008C2A76" w:rsidRDefault="00503A44" w:rsidP="00DA79AC">
      <w:pPr>
        <w:spacing w:after="0"/>
        <w:rPr>
          <w:rFonts w:ascii="Times New Roman" w:hAnsi="Times New Roman"/>
        </w:rPr>
      </w:pPr>
      <w:r>
        <w:rPr>
          <w:rFonts w:ascii="Times New Roman" w:hAnsi="Times New Roman"/>
        </w:rPr>
        <w:t xml:space="preserve"> </w:t>
      </w:r>
    </w:p>
    <w:p w:rsidR="00C741C1" w:rsidRDefault="00C741C1" w:rsidP="00DA79AC">
      <w:pPr>
        <w:spacing w:after="0"/>
        <w:rPr>
          <w:rFonts w:ascii="Times New Roman" w:hAnsi="Times New Roman"/>
        </w:rPr>
      </w:pPr>
      <w:r>
        <w:rPr>
          <w:rFonts w:ascii="Times New Roman" w:hAnsi="Times New Roman"/>
          <w:b/>
        </w:rPr>
        <w:t xml:space="preserve">Colin Campbell </w:t>
      </w:r>
      <w:r>
        <w:rPr>
          <w:rFonts w:ascii="Times New Roman" w:hAnsi="Times New Roman"/>
        </w:rPr>
        <w:t>sets the tune like this:</w:t>
      </w:r>
    </w:p>
    <w:p w:rsidR="00C741C1" w:rsidRDefault="00C741C1" w:rsidP="00DA79AC">
      <w:pPr>
        <w:spacing w:after="0"/>
        <w:rPr>
          <w:rFonts w:ascii="Times New Roman" w:hAnsi="Times New Roman"/>
        </w:rPr>
      </w:pPr>
    </w:p>
    <w:p w:rsidR="00C741C1" w:rsidRPr="00C741C1" w:rsidRDefault="00C741C1" w:rsidP="00DA79AC">
      <w:pPr>
        <w:spacing w:after="0"/>
        <w:rPr>
          <w:rFonts w:ascii="Times New Roman" w:hAnsi="Times New Roman"/>
        </w:rPr>
      </w:pPr>
      <w:r>
        <w:rPr>
          <w:rFonts w:ascii="Times New Roman" w:hAnsi="Times New Roman"/>
          <w:noProof/>
        </w:rPr>
        <w:lastRenderedPageBreak/>
        <w:drawing>
          <wp:inline distT="0" distB="0" distL="0" distR="0">
            <wp:extent cx="4734560" cy="8229600"/>
            <wp:effectExtent l="25400" t="0" r="0" b="0"/>
            <wp:docPr id="5" name="Picture 4" descr="Vol 1 p.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1 p.96.jpg"/>
                    <pic:cNvPicPr/>
                  </pic:nvPicPr>
                  <pic:blipFill>
                    <a:blip r:embed="rId4"/>
                    <a:stretch>
                      <a:fillRect/>
                    </a:stretch>
                  </pic:blipFill>
                  <pic:spPr>
                    <a:xfrm>
                      <a:off x="0" y="0"/>
                      <a:ext cx="4734560" cy="8229600"/>
                    </a:xfrm>
                    <a:prstGeom prst="rect">
                      <a:avLst/>
                    </a:prstGeom>
                  </pic:spPr>
                </pic:pic>
              </a:graphicData>
            </a:graphic>
          </wp:inline>
        </w:drawing>
      </w:r>
    </w:p>
    <w:p w:rsidR="00C741C1" w:rsidRDefault="00C741C1" w:rsidP="00DA79AC">
      <w:pPr>
        <w:spacing w:after="0"/>
        <w:rPr>
          <w:rFonts w:ascii="Times New Roman" w:hAnsi="Times New Roman"/>
        </w:rPr>
      </w:pPr>
      <w:r>
        <w:rPr>
          <w:rFonts w:ascii="Times New Roman" w:hAnsi="Times New Roman"/>
        </w:rPr>
        <w:lastRenderedPageBreak/>
        <w:t>As it stands, the Nether Lorn setting proceeds no further than the taorluath doubling.</w:t>
      </w:r>
    </w:p>
    <w:p w:rsidR="00C741C1" w:rsidRPr="00C741C1" w:rsidRDefault="00C741C1" w:rsidP="00DA79AC">
      <w:pPr>
        <w:spacing w:after="0"/>
        <w:rPr>
          <w:rFonts w:ascii="Times New Roman" w:hAnsi="Times New Roman"/>
        </w:rPr>
      </w:pPr>
    </w:p>
    <w:p w:rsidR="00956ADB" w:rsidRDefault="008C2A76" w:rsidP="00DA79AC">
      <w:pPr>
        <w:spacing w:after="0"/>
        <w:rPr>
          <w:rFonts w:ascii="Times New Roman" w:hAnsi="Times New Roman"/>
        </w:rPr>
      </w:pPr>
      <w:r>
        <w:rPr>
          <w:rFonts w:ascii="Times New Roman" w:hAnsi="Times New Roman"/>
          <w:b/>
        </w:rPr>
        <w:t>Angus MacKay</w:t>
      </w:r>
      <w:r w:rsidRPr="008C2A76">
        <w:rPr>
          <w:rFonts w:ascii="Times New Roman" w:hAnsi="Times New Roman"/>
        </w:rPr>
        <w:t xml:space="preserve"> </w:t>
      </w:r>
      <w:r w:rsidR="00164D2F">
        <w:rPr>
          <w:rFonts w:ascii="Times New Roman" w:hAnsi="Times New Roman"/>
        </w:rPr>
        <w:t xml:space="preserve"> </w:t>
      </w:r>
      <w:r w:rsidR="00956ADB">
        <w:rPr>
          <w:rFonts w:ascii="Times New Roman" w:hAnsi="Times New Roman"/>
        </w:rPr>
        <w:t xml:space="preserve">gives two quite different tunes </w:t>
      </w:r>
      <w:r w:rsidR="00BA6996">
        <w:rPr>
          <w:rFonts w:ascii="Times New Roman" w:hAnsi="Times New Roman"/>
        </w:rPr>
        <w:t>under</w:t>
      </w:r>
      <w:r w:rsidR="00956ADB">
        <w:rPr>
          <w:rFonts w:ascii="Times New Roman" w:hAnsi="Times New Roman"/>
        </w:rPr>
        <w:t xml:space="preserve"> the “Port a Mheadair  The Bicker” title in his mai</w:t>
      </w:r>
      <w:r w:rsidR="00405918">
        <w:rPr>
          <w:rFonts w:ascii="Times New Roman" w:hAnsi="Times New Roman"/>
        </w:rPr>
        <w:t>n manuscript</w:t>
      </w:r>
      <w:r w:rsidR="00164D2F">
        <w:rPr>
          <w:rFonts w:ascii="Times New Roman" w:hAnsi="Times New Roman"/>
        </w:rPr>
        <w:t xml:space="preserve">, </w:t>
      </w:r>
      <w:r w:rsidR="00405918">
        <w:rPr>
          <w:rFonts w:ascii="Times New Roman" w:hAnsi="Times New Roman"/>
        </w:rPr>
        <w:t>i, 65-66</w:t>
      </w:r>
      <w:r w:rsidR="00164D2F">
        <w:rPr>
          <w:rFonts w:ascii="Times New Roman" w:hAnsi="Times New Roman"/>
        </w:rPr>
        <w:t xml:space="preserve"> (marked in his English index as “John MacKay’s Sett”), and </w:t>
      </w:r>
      <w:r w:rsidR="00405918">
        <w:rPr>
          <w:rFonts w:ascii="Times New Roman" w:hAnsi="Times New Roman"/>
        </w:rPr>
        <w:t>i</w:t>
      </w:r>
      <w:r w:rsidR="00956ADB">
        <w:rPr>
          <w:rFonts w:ascii="Times New Roman" w:hAnsi="Times New Roman"/>
        </w:rPr>
        <w:t>, 243-44</w:t>
      </w:r>
      <w:r w:rsidR="00164D2F">
        <w:rPr>
          <w:rFonts w:ascii="Times New Roman" w:hAnsi="Times New Roman"/>
        </w:rPr>
        <w:t xml:space="preserve"> (identified in the index as “MacDougall’s Sett”</w:t>
      </w:r>
      <w:r w:rsidR="00956ADB">
        <w:rPr>
          <w:rFonts w:ascii="Times New Roman" w:hAnsi="Times New Roman"/>
        </w:rPr>
        <w:t>).  The second of these is the “Bicker” tune discussed here which also appears in MacKay’s so-called “Kintarbert MS” (ff.175</w:t>
      </w:r>
      <w:r w:rsidR="0090222C">
        <w:rPr>
          <w:rFonts w:ascii="Times New Roman" w:hAnsi="Times New Roman"/>
        </w:rPr>
        <w:t>-6</w:t>
      </w:r>
      <w:r w:rsidR="002E509C">
        <w:rPr>
          <w:rFonts w:ascii="Times New Roman" w:hAnsi="Times New Roman"/>
        </w:rPr>
        <w:t>—with the title “The Royal Bicker”</w:t>
      </w:r>
      <w:r w:rsidR="0090222C">
        <w:rPr>
          <w:rFonts w:ascii="Times New Roman" w:hAnsi="Times New Roman"/>
        </w:rPr>
        <w:t>)</w:t>
      </w:r>
      <w:r w:rsidR="00BF2710">
        <w:rPr>
          <w:rFonts w:ascii="Times New Roman" w:hAnsi="Times New Roman"/>
        </w:rPr>
        <w:t xml:space="preserve"> and in his “Seaforth” MS (</w:t>
      </w:r>
      <w:r w:rsidR="00496265">
        <w:rPr>
          <w:rFonts w:ascii="Times New Roman" w:hAnsi="Times New Roman"/>
        </w:rPr>
        <w:t>ff.16-17)</w:t>
      </w:r>
      <w:r w:rsidR="0090222C">
        <w:rPr>
          <w:rFonts w:ascii="Times New Roman" w:hAnsi="Times New Roman"/>
        </w:rPr>
        <w:t>.  In his main MS MacKay</w:t>
      </w:r>
      <w:r w:rsidR="00956ADB">
        <w:rPr>
          <w:rFonts w:ascii="Times New Roman" w:hAnsi="Times New Roman"/>
        </w:rPr>
        <w:t xml:space="preserve"> sets the piece </w:t>
      </w:r>
      <w:r w:rsidRPr="008C2A76">
        <w:rPr>
          <w:rFonts w:ascii="Times New Roman" w:hAnsi="Times New Roman"/>
        </w:rPr>
        <w:t>as follows:</w:t>
      </w:r>
    </w:p>
    <w:p w:rsidR="00956ADB" w:rsidRDefault="00956ADB" w:rsidP="00DA79AC">
      <w:pPr>
        <w:spacing w:after="0"/>
        <w:rPr>
          <w:rFonts w:ascii="Times New Roman" w:hAnsi="Times New Roman"/>
        </w:rPr>
      </w:pPr>
    </w:p>
    <w:p w:rsidR="008C2A76" w:rsidRDefault="008C2A76" w:rsidP="00DA79AC">
      <w:pPr>
        <w:spacing w:after="0"/>
        <w:rPr>
          <w:rFonts w:ascii="Times New Roman" w:hAnsi="Times New Roman"/>
        </w:rPr>
      </w:pPr>
    </w:p>
    <w:p w:rsidR="0012509F" w:rsidRPr="008C2A76" w:rsidRDefault="008C2A76" w:rsidP="00DA79AC">
      <w:pPr>
        <w:spacing w:after="0"/>
        <w:rPr>
          <w:rFonts w:ascii="Times New Roman" w:hAnsi="Times New Roman"/>
          <w:b/>
        </w:rPr>
      </w:pPr>
      <w:r>
        <w:rPr>
          <w:rFonts w:ascii="Times New Roman" w:hAnsi="Times New Roman"/>
          <w:b/>
          <w:noProof/>
        </w:rPr>
        <w:lastRenderedPageBreak/>
        <w:drawing>
          <wp:inline distT="0" distB="0" distL="0" distR="0">
            <wp:extent cx="5349081" cy="7035800"/>
            <wp:effectExtent l="25400" t="0" r="10319" b="0"/>
            <wp:docPr id="9" name="Picture 8" descr="Page 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43.jpg"/>
                    <pic:cNvPicPr/>
                  </pic:nvPicPr>
                  <pic:blipFill>
                    <a:blip r:embed="rId5"/>
                    <a:srcRect r="2536"/>
                    <a:stretch>
                      <a:fillRect/>
                    </a:stretch>
                  </pic:blipFill>
                  <pic:spPr>
                    <a:xfrm>
                      <a:off x="0" y="0"/>
                      <a:ext cx="5349081" cy="7035800"/>
                    </a:xfrm>
                    <a:prstGeom prst="rect">
                      <a:avLst/>
                    </a:prstGeom>
                  </pic:spPr>
                </pic:pic>
              </a:graphicData>
            </a:graphic>
          </wp:inline>
        </w:drawing>
      </w:r>
    </w:p>
    <w:p w:rsidR="002B36E9" w:rsidRDefault="002B36E9" w:rsidP="00DA79AC">
      <w:pPr>
        <w:spacing w:after="0"/>
        <w:rPr>
          <w:rFonts w:ascii="Times New Roman" w:hAnsi="Times New Roman"/>
        </w:rPr>
      </w:pPr>
    </w:p>
    <w:p w:rsidR="002B36E9" w:rsidRDefault="002B36E9" w:rsidP="00DA79AC">
      <w:pPr>
        <w:spacing w:after="0"/>
        <w:rPr>
          <w:rFonts w:ascii="Times New Roman" w:hAnsi="Times New Roman"/>
        </w:rPr>
      </w:pPr>
    </w:p>
    <w:p w:rsidR="002B36E9" w:rsidRDefault="002B36E9" w:rsidP="00DA79AC">
      <w:pPr>
        <w:spacing w:after="0"/>
        <w:rPr>
          <w:rFonts w:ascii="Times New Roman" w:hAnsi="Times New Roman"/>
        </w:rPr>
      </w:pPr>
      <w:r>
        <w:rPr>
          <w:rFonts w:ascii="Times New Roman" w:hAnsi="Times New Roman"/>
          <w:noProof/>
        </w:rPr>
        <w:lastRenderedPageBreak/>
        <w:drawing>
          <wp:inline distT="0" distB="0" distL="0" distR="0">
            <wp:extent cx="5417389" cy="6951133"/>
            <wp:effectExtent l="25400" t="0" r="0" b="0"/>
            <wp:docPr id="10" name="Picture 9" descr="Page 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44.jpg"/>
                    <pic:cNvPicPr/>
                  </pic:nvPicPr>
                  <pic:blipFill>
                    <a:blip r:embed="rId6"/>
                    <a:srcRect r="1258"/>
                    <a:stretch>
                      <a:fillRect/>
                    </a:stretch>
                  </pic:blipFill>
                  <pic:spPr>
                    <a:xfrm>
                      <a:off x="0" y="0"/>
                      <a:ext cx="5417389" cy="6951133"/>
                    </a:xfrm>
                    <a:prstGeom prst="rect">
                      <a:avLst/>
                    </a:prstGeom>
                  </pic:spPr>
                </pic:pic>
              </a:graphicData>
            </a:graphic>
          </wp:inline>
        </w:drawing>
      </w:r>
    </w:p>
    <w:p w:rsidR="00200B4C" w:rsidRDefault="00200B4C" w:rsidP="00DA79AC">
      <w:pPr>
        <w:spacing w:after="0"/>
        <w:rPr>
          <w:rFonts w:ascii="Times New Roman" w:hAnsi="Times New Roman"/>
        </w:rPr>
      </w:pPr>
    </w:p>
    <w:p w:rsidR="00200B4C" w:rsidRDefault="00200B4C" w:rsidP="00DA79AC">
      <w:pPr>
        <w:spacing w:after="0"/>
        <w:rPr>
          <w:rFonts w:ascii="Times New Roman" w:hAnsi="Times New Roman"/>
        </w:rPr>
      </w:pPr>
    </w:p>
    <w:p w:rsidR="00200B4C" w:rsidRDefault="00200B4C" w:rsidP="00DA79AC">
      <w:pPr>
        <w:spacing w:after="0"/>
        <w:rPr>
          <w:rFonts w:ascii="Times New Roman" w:hAnsi="Times New Roman"/>
        </w:rPr>
      </w:pPr>
      <w:r>
        <w:rPr>
          <w:rFonts w:ascii="Times New Roman" w:hAnsi="Times New Roman"/>
        </w:rPr>
        <w:t xml:space="preserve">The note below the title, suggesting an alternative name for the tune: “The </w:t>
      </w:r>
      <w:r w:rsidR="00BA6996">
        <w:rPr>
          <w:rFonts w:ascii="Times New Roman" w:hAnsi="Times New Roman"/>
        </w:rPr>
        <w:t>Extirpation</w:t>
      </w:r>
      <w:r>
        <w:rPr>
          <w:rFonts w:ascii="Times New Roman" w:hAnsi="Times New Roman"/>
        </w:rPr>
        <w:t xml:space="preserve"> of the Tinkers by order of the King  D. Cameron author” has been inserted by a different hand, perhaps </w:t>
      </w:r>
      <w:r w:rsidR="00164D2F">
        <w:rPr>
          <w:rFonts w:ascii="Times New Roman" w:hAnsi="Times New Roman"/>
        </w:rPr>
        <w:t>that of Donald Cameron</w:t>
      </w:r>
      <w:r>
        <w:rPr>
          <w:rFonts w:ascii="Times New Roman" w:hAnsi="Times New Roman"/>
        </w:rPr>
        <w:t xml:space="preserve">.  It </w:t>
      </w:r>
      <w:r w:rsidR="00496265">
        <w:rPr>
          <w:rFonts w:ascii="Times New Roman" w:hAnsi="Times New Roman"/>
        </w:rPr>
        <w:t>is believed</w:t>
      </w:r>
      <w:r>
        <w:rPr>
          <w:rFonts w:ascii="Times New Roman" w:hAnsi="Times New Roman"/>
        </w:rPr>
        <w:t xml:space="preserve"> that </w:t>
      </w:r>
      <w:r w:rsidR="004E0C8D">
        <w:rPr>
          <w:rFonts w:ascii="Times New Roman" w:hAnsi="Times New Roman"/>
        </w:rPr>
        <w:t xml:space="preserve">Cameron had access to </w:t>
      </w:r>
      <w:r w:rsidR="003A0F90">
        <w:rPr>
          <w:rFonts w:ascii="Times New Roman" w:hAnsi="Times New Roman"/>
        </w:rPr>
        <w:t>Donald MacDonald’s MSS when he was in Edinburgh for the H</w:t>
      </w:r>
      <w:r w:rsidR="00EE169D">
        <w:rPr>
          <w:rFonts w:ascii="Times New Roman" w:hAnsi="Times New Roman"/>
        </w:rPr>
        <w:t xml:space="preserve">ighland Societies’ competitions, which </w:t>
      </w:r>
      <w:r w:rsidR="003A0F90">
        <w:rPr>
          <w:rFonts w:ascii="Times New Roman" w:hAnsi="Times New Roman"/>
        </w:rPr>
        <w:t xml:space="preserve">might suggest that he had access to Angus </w:t>
      </w:r>
      <w:r w:rsidR="004E0C8D">
        <w:rPr>
          <w:rFonts w:ascii="Times New Roman" w:hAnsi="Times New Roman"/>
        </w:rPr>
        <w:t xml:space="preserve">MacKay’s </w:t>
      </w:r>
      <w:r w:rsidR="003A0F90">
        <w:rPr>
          <w:rFonts w:ascii="Times New Roman" w:hAnsi="Times New Roman"/>
        </w:rPr>
        <w:t xml:space="preserve">as well; he had been a pupil </w:t>
      </w:r>
      <w:r w:rsidR="003A0F90">
        <w:rPr>
          <w:rFonts w:ascii="Times New Roman" w:hAnsi="Times New Roman"/>
        </w:rPr>
        <w:lastRenderedPageBreak/>
        <w:t>of John MacKay’s sons and counted Angus as a personal friend.</w:t>
      </w:r>
      <w:r w:rsidR="00EE169D">
        <w:rPr>
          <w:rFonts w:ascii="Times New Roman" w:hAnsi="Times New Roman"/>
        </w:rPr>
        <w:t xml:space="preserve">  The “D. Cameron author” </w:t>
      </w:r>
      <w:r w:rsidR="00164D2F">
        <w:rPr>
          <w:rFonts w:ascii="Times New Roman" w:hAnsi="Times New Roman"/>
        </w:rPr>
        <w:t>may</w:t>
      </w:r>
      <w:r w:rsidR="00EE169D">
        <w:rPr>
          <w:rFonts w:ascii="Times New Roman" w:hAnsi="Times New Roman"/>
        </w:rPr>
        <w:t xml:space="preserve"> simply indicates that Cameron was responsible for the note, rather than laying claim as composer to the tune itself.  </w:t>
      </w:r>
      <w:r w:rsidR="00164D2F">
        <w:rPr>
          <w:rFonts w:ascii="Times New Roman" w:hAnsi="Times New Roman"/>
        </w:rPr>
        <w:t>It</w:t>
      </w:r>
      <w:r w:rsidR="004661A4">
        <w:rPr>
          <w:rFonts w:ascii="Times New Roman" w:hAnsi="Times New Roman"/>
        </w:rPr>
        <w:t xml:space="preserve"> may have been his solution to the </w:t>
      </w:r>
      <w:r w:rsidR="00EE169D">
        <w:rPr>
          <w:rFonts w:ascii="Times New Roman" w:hAnsi="Times New Roman"/>
        </w:rPr>
        <w:t xml:space="preserve">problem </w:t>
      </w:r>
      <w:r w:rsidR="00687571">
        <w:rPr>
          <w:rFonts w:ascii="Times New Roman" w:hAnsi="Times New Roman"/>
        </w:rPr>
        <w:t xml:space="preserve">of the Bicker title being used </w:t>
      </w:r>
      <w:r w:rsidR="00164D2F">
        <w:rPr>
          <w:rFonts w:ascii="Times New Roman" w:hAnsi="Times New Roman"/>
        </w:rPr>
        <w:t xml:space="preserve">by Angus MacKay </w:t>
      </w:r>
      <w:r w:rsidR="00687571">
        <w:rPr>
          <w:rFonts w:ascii="Times New Roman" w:hAnsi="Times New Roman"/>
        </w:rPr>
        <w:t xml:space="preserve">to identify two quite different tunes.  </w:t>
      </w:r>
      <w:r w:rsidR="003A0F90">
        <w:rPr>
          <w:rFonts w:ascii="Times New Roman" w:hAnsi="Times New Roman"/>
        </w:rPr>
        <w:t xml:space="preserve"> </w:t>
      </w:r>
    </w:p>
    <w:p w:rsidR="00200B4C" w:rsidRDefault="00200B4C" w:rsidP="00DA79AC">
      <w:pPr>
        <w:spacing w:after="0"/>
        <w:rPr>
          <w:rFonts w:ascii="Times New Roman" w:hAnsi="Times New Roman"/>
        </w:rPr>
      </w:pPr>
    </w:p>
    <w:p w:rsidR="00BF44F1" w:rsidRDefault="00503A44" w:rsidP="00DA79AC">
      <w:pPr>
        <w:spacing w:after="0"/>
        <w:rPr>
          <w:rFonts w:ascii="Times New Roman" w:hAnsi="Times New Roman"/>
        </w:rPr>
      </w:pPr>
      <w:r>
        <w:rPr>
          <w:rFonts w:ascii="Times New Roman" w:hAnsi="Times New Roman"/>
        </w:rPr>
        <w:t xml:space="preserve"> </w:t>
      </w:r>
      <w:r w:rsidR="008377CC">
        <w:rPr>
          <w:rFonts w:ascii="Times New Roman" w:hAnsi="Times New Roman"/>
          <w:b/>
        </w:rPr>
        <w:t xml:space="preserve">Duncan Campbell </w:t>
      </w:r>
      <w:r w:rsidR="008377CC">
        <w:rPr>
          <w:rFonts w:ascii="Times New Roman" w:hAnsi="Times New Roman"/>
        </w:rPr>
        <w:t>sets the tune as fol</w:t>
      </w:r>
      <w:r w:rsidR="00BF44F1">
        <w:rPr>
          <w:rFonts w:ascii="Times New Roman" w:hAnsi="Times New Roman"/>
        </w:rPr>
        <w:t>l</w:t>
      </w:r>
      <w:r w:rsidR="008377CC">
        <w:rPr>
          <w:rFonts w:ascii="Times New Roman" w:hAnsi="Times New Roman"/>
        </w:rPr>
        <w:t>ows:</w:t>
      </w:r>
      <w:r w:rsidR="00963DD8">
        <w:rPr>
          <w:rFonts w:ascii="Times New Roman" w:hAnsi="Times New Roman"/>
        </w:rPr>
        <w:t xml:space="preserve"> </w:t>
      </w:r>
      <w:r w:rsidR="008377CC">
        <w:rPr>
          <w:rFonts w:ascii="Times New Roman" w:hAnsi="Times New Roman"/>
          <w:noProof/>
        </w:rPr>
        <w:drawing>
          <wp:inline distT="0" distB="0" distL="0" distR="0">
            <wp:extent cx="5478145" cy="6755017"/>
            <wp:effectExtent l="25400" t="0" r="8255" b="0"/>
            <wp:docPr id="1" name="Picture 1" descr=":Set Tunes 2012:Set Tunes 2012 American scans:Bicker D Campbell.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Tunes 2012:Set Tunes 2012 American scans:Bicker D Campbell.IMG.jpg"/>
                    <pic:cNvPicPr>
                      <a:picLocks noChangeAspect="1" noChangeArrowheads="1"/>
                    </pic:cNvPicPr>
                  </pic:nvPicPr>
                  <pic:blipFill>
                    <a:blip r:embed="rId7"/>
                    <a:srcRect t="1013"/>
                    <a:stretch>
                      <a:fillRect/>
                    </a:stretch>
                  </pic:blipFill>
                  <pic:spPr bwMode="auto">
                    <a:xfrm>
                      <a:off x="0" y="0"/>
                      <a:ext cx="5478145" cy="6755017"/>
                    </a:xfrm>
                    <a:prstGeom prst="rect">
                      <a:avLst/>
                    </a:prstGeom>
                    <a:noFill/>
                    <a:ln w="9525">
                      <a:noFill/>
                      <a:miter lim="800000"/>
                      <a:headEnd/>
                      <a:tailEnd/>
                    </a:ln>
                  </pic:spPr>
                </pic:pic>
              </a:graphicData>
            </a:graphic>
          </wp:inline>
        </w:drawing>
      </w:r>
    </w:p>
    <w:p w:rsidR="00C20D40" w:rsidRDefault="00C20D40" w:rsidP="00DA79AC">
      <w:pPr>
        <w:spacing w:after="0"/>
        <w:rPr>
          <w:rFonts w:ascii="Times New Roman" w:hAnsi="Times New Roman"/>
          <w:noProof/>
        </w:rPr>
      </w:pPr>
    </w:p>
    <w:p w:rsidR="00BF44F1" w:rsidRDefault="00C20D40" w:rsidP="00DA79AC">
      <w:pPr>
        <w:spacing w:after="0"/>
        <w:rPr>
          <w:rFonts w:ascii="Times New Roman" w:hAnsi="Times New Roman"/>
        </w:rPr>
      </w:pPr>
      <w:r>
        <w:rPr>
          <w:rFonts w:ascii="Times New Roman" w:hAnsi="Times New Roman"/>
          <w:noProof/>
        </w:rPr>
        <w:lastRenderedPageBreak/>
        <w:t xml:space="preserve">And so on.  The score clearly derives from Angus MacKay’s, simply spelling out the ornamentation in detail where MacKay had used abbeviated symbols.  At the end of </w:t>
      </w:r>
      <w:r w:rsidR="00231FF5">
        <w:rPr>
          <w:rFonts w:ascii="Times New Roman" w:hAnsi="Times New Roman"/>
          <w:noProof/>
        </w:rPr>
        <w:t>the g</w:t>
      </w:r>
      <w:r>
        <w:rPr>
          <w:rFonts w:ascii="Times New Roman" w:hAnsi="Times New Roman"/>
          <w:noProof/>
        </w:rPr>
        <w:t>round Duncan Campbell gives D rather than E as the main melody note, but this seems to be a transcription error.</w:t>
      </w:r>
      <w:r w:rsidR="00231FF5">
        <w:rPr>
          <w:rFonts w:ascii="Times New Roman" w:hAnsi="Times New Roman"/>
          <w:noProof/>
        </w:rPr>
        <w:t xml:space="preserve">  The only real difference is that Campbell does not indicate that the ground be repeated after the taorluath doubling. </w:t>
      </w:r>
    </w:p>
    <w:p w:rsidR="009E03C4" w:rsidRDefault="009E03C4" w:rsidP="00DA79AC">
      <w:pPr>
        <w:spacing w:after="0"/>
        <w:rPr>
          <w:rFonts w:ascii="Times New Roman" w:hAnsi="Times New Roman"/>
        </w:rPr>
      </w:pPr>
    </w:p>
    <w:p w:rsidR="00BF44F1" w:rsidRDefault="00BF44F1" w:rsidP="00DA79AC">
      <w:pPr>
        <w:spacing w:after="0"/>
        <w:rPr>
          <w:rFonts w:ascii="Times New Roman" w:hAnsi="Times New Roman"/>
        </w:rPr>
      </w:pPr>
      <w:r>
        <w:rPr>
          <w:rFonts w:ascii="Times New Roman" w:hAnsi="Times New Roman"/>
          <w:b/>
        </w:rPr>
        <w:t>Colin Cameron</w:t>
      </w:r>
      <w:r>
        <w:rPr>
          <w:rFonts w:ascii="Times New Roman" w:hAnsi="Times New Roman"/>
        </w:rPr>
        <w:t xml:space="preserve"> set</w:t>
      </w:r>
      <w:r w:rsidR="00B64F5D">
        <w:rPr>
          <w:rFonts w:ascii="Times New Roman" w:hAnsi="Times New Roman"/>
        </w:rPr>
        <w:t xml:space="preserve">s the tune like this: </w:t>
      </w:r>
    </w:p>
    <w:p w:rsidR="00B64F5D" w:rsidRDefault="00B64F5D" w:rsidP="00DA79AC">
      <w:pPr>
        <w:spacing w:after="0"/>
        <w:rPr>
          <w:rFonts w:ascii="Times New Roman" w:hAnsi="Times New Roman"/>
          <w:noProof/>
        </w:rPr>
      </w:pPr>
    </w:p>
    <w:p w:rsidR="00BF44F1" w:rsidRDefault="00BF44F1" w:rsidP="00DA79AC">
      <w:pPr>
        <w:spacing w:after="0"/>
        <w:rPr>
          <w:rFonts w:ascii="Times New Roman" w:hAnsi="Times New Roman"/>
        </w:rPr>
      </w:pPr>
      <w:r>
        <w:rPr>
          <w:rFonts w:ascii="Times New Roman" w:hAnsi="Times New Roman"/>
          <w:noProof/>
        </w:rPr>
        <w:lastRenderedPageBreak/>
        <w:drawing>
          <wp:inline distT="0" distB="0" distL="0" distR="0">
            <wp:extent cx="5478145" cy="7374255"/>
            <wp:effectExtent l="25400" t="0" r="8255" b="0"/>
            <wp:docPr id="3" name="Picture 3" descr=":Set Tunes 2012:Set Tunes 2012 American scans:Bicker C Cameron.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 Tunes 2012:Set Tunes 2012 American scans:Bicker C Cameron.IMG.jpg"/>
                    <pic:cNvPicPr>
                      <a:picLocks noChangeAspect="1" noChangeArrowheads="1"/>
                    </pic:cNvPicPr>
                  </pic:nvPicPr>
                  <pic:blipFill>
                    <a:blip r:embed="rId8"/>
                    <a:srcRect/>
                    <a:stretch>
                      <a:fillRect/>
                    </a:stretch>
                  </pic:blipFill>
                  <pic:spPr bwMode="auto">
                    <a:xfrm>
                      <a:off x="0" y="0"/>
                      <a:ext cx="5478145" cy="7374255"/>
                    </a:xfrm>
                    <a:prstGeom prst="rect">
                      <a:avLst/>
                    </a:prstGeom>
                    <a:noFill/>
                    <a:ln w="9525">
                      <a:noFill/>
                      <a:miter lim="800000"/>
                      <a:headEnd/>
                      <a:tailEnd/>
                    </a:ln>
                  </pic:spPr>
                </pic:pic>
              </a:graphicData>
            </a:graphic>
          </wp:inline>
        </w:drawing>
      </w:r>
    </w:p>
    <w:p w:rsidR="00BF44F1" w:rsidRDefault="00BF44F1" w:rsidP="00DA79AC">
      <w:pPr>
        <w:spacing w:after="0"/>
        <w:rPr>
          <w:rFonts w:ascii="Times New Roman" w:hAnsi="Times New Roman"/>
        </w:rPr>
      </w:pPr>
    </w:p>
    <w:p w:rsidR="00BF44F1" w:rsidRDefault="00BF44F1" w:rsidP="00DA79AC">
      <w:pPr>
        <w:spacing w:after="0"/>
        <w:rPr>
          <w:rFonts w:ascii="Times New Roman" w:hAnsi="Times New Roman"/>
          <w:b/>
        </w:rPr>
      </w:pPr>
    </w:p>
    <w:p w:rsidR="002117C8" w:rsidRDefault="002117C8" w:rsidP="00DA79AC">
      <w:pPr>
        <w:spacing w:after="0"/>
        <w:rPr>
          <w:rFonts w:ascii="Times New Roman" w:hAnsi="Times New Roman"/>
        </w:rPr>
      </w:pPr>
      <w:r>
        <w:rPr>
          <w:rFonts w:ascii="Times New Roman" w:hAnsi="Times New Roman"/>
        </w:rPr>
        <w:t xml:space="preserve">The main influence here seems once again to be Angus MacKay’s setting, although it is interesting that Colin Cameron should end the tune with the taorluath doubling which is </w:t>
      </w:r>
      <w:r>
        <w:rPr>
          <w:rFonts w:ascii="Times New Roman" w:hAnsi="Times New Roman"/>
        </w:rPr>
        <w:lastRenderedPageBreak/>
        <w:t xml:space="preserve">where Colin Campbell’s score also terminates.  For the treatment of the “run down” movements here, see the </w:t>
      </w:r>
      <w:r>
        <w:rPr>
          <w:rFonts w:ascii="Times New Roman" w:hAnsi="Times New Roman"/>
          <w:i/>
        </w:rPr>
        <w:t xml:space="preserve">Commentary </w:t>
      </w:r>
      <w:r>
        <w:rPr>
          <w:rFonts w:ascii="Times New Roman" w:hAnsi="Times New Roman"/>
        </w:rPr>
        <w:t>section below.</w:t>
      </w:r>
    </w:p>
    <w:p w:rsidR="002117C8" w:rsidRPr="002117C8" w:rsidRDefault="002117C8" w:rsidP="00DA79AC">
      <w:pPr>
        <w:spacing w:after="0"/>
        <w:rPr>
          <w:rFonts w:ascii="Times New Roman" w:hAnsi="Times New Roman"/>
        </w:rPr>
      </w:pPr>
    </w:p>
    <w:p w:rsidR="00BF44F1" w:rsidRDefault="00BF44F1" w:rsidP="00DA79AC">
      <w:pPr>
        <w:spacing w:after="0"/>
        <w:rPr>
          <w:rFonts w:ascii="Times New Roman" w:hAnsi="Times New Roman"/>
        </w:rPr>
      </w:pPr>
      <w:r>
        <w:rPr>
          <w:rFonts w:ascii="Times New Roman" w:hAnsi="Times New Roman"/>
          <w:b/>
        </w:rPr>
        <w:t>Uilleam Ross</w:t>
      </w:r>
      <w:r w:rsidR="00381F5F">
        <w:rPr>
          <w:rFonts w:ascii="Times New Roman" w:hAnsi="Times New Roman"/>
          <w:b/>
        </w:rPr>
        <w:t xml:space="preserve"> </w:t>
      </w:r>
      <w:r w:rsidR="00381F5F" w:rsidRPr="00381F5F">
        <w:rPr>
          <w:rFonts w:ascii="Times New Roman" w:hAnsi="Times New Roman"/>
        </w:rPr>
        <w:t>treats the ground like this</w:t>
      </w:r>
      <w:r>
        <w:rPr>
          <w:rFonts w:ascii="Times New Roman" w:hAnsi="Times New Roman"/>
        </w:rPr>
        <w:t>:</w:t>
      </w:r>
    </w:p>
    <w:p w:rsidR="00BF44F1" w:rsidRPr="00BF44F1" w:rsidRDefault="00BF44F1" w:rsidP="00DA79AC">
      <w:pPr>
        <w:spacing w:after="0"/>
        <w:rPr>
          <w:rFonts w:ascii="Times New Roman" w:hAnsi="Times New Roman"/>
        </w:rPr>
      </w:pPr>
      <w:r>
        <w:rPr>
          <w:rFonts w:ascii="Times New Roman" w:hAnsi="Times New Roman"/>
          <w:noProof/>
        </w:rPr>
        <w:drawing>
          <wp:inline distT="0" distB="0" distL="0" distR="0">
            <wp:extent cx="5486400" cy="3543246"/>
            <wp:effectExtent l="25400" t="0" r="0" b="0"/>
            <wp:docPr id="4" name="Picture 4" descr=":Set Tunes 2012:Set Tunes 2012 American scans:Bicker, U Ros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t Tunes 2012:Set Tunes 2012 American scans:Bicker, U Ross.IMG.jpg"/>
                    <pic:cNvPicPr>
                      <a:picLocks noChangeAspect="1" noChangeArrowheads="1"/>
                    </pic:cNvPicPr>
                  </pic:nvPicPr>
                  <pic:blipFill>
                    <a:blip r:embed="rId9"/>
                    <a:srcRect b="56417"/>
                    <a:stretch>
                      <a:fillRect/>
                    </a:stretch>
                  </pic:blipFill>
                  <pic:spPr bwMode="auto">
                    <a:xfrm>
                      <a:off x="0" y="0"/>
                      <a:ext cx="5486400" cy="3543246"/>
                    </a:xfrm>
                    <a:prstGeom prst="rect">
                      <a:avLst/>
                    </a:prstGeom>
                    <a:noFill/>
                    <a:ln w="9525">
                      <a:noFill/>
                      <a:miter lim="800000"/>
                      <a:headEnd/>
                      <a:tailEnd/>
                    </a:ln>
                  </pic:spPr>
                </pic:pic>
              </a:graphicData>
            </a:graphic>
          </wp:inline>
        </w:drawing>
      </w:r>
    </w:p>
    <w:p w:rsidR="00BF44F1" w:rsidRDefault="00BF44F1" w:rsidP="00DA79AC">
      <w:pPr>
        <w:spacing w:after="0"/>
        <w:rPr>
          <w:rFonts w:ascii="Times New Roman" w:hAnsi="Times New Roman"/>
          <w:b/>
        </w:rPr>
      </w:pPr>
    </w:p>
    <w:p w:rsidR="00BD7C99" w:rsidRDefault="00BD7C99" w:rsidP="00DA79AC">
      <w:pPr>
        <w:spacing w:after="0"/>
        <w:rPr>
          <w:rFonts w:ascii="Times New Roman" w:hAnsi="Times New Roman"/>
          <w:b/>
        </w:rPr>
      </w:pPr>
    </w:p>
    <w:p w:rsidR="00BD7C99" w:rsidRDefault="00BD7C99" w:rsidP="00DA79AC">
      <w:pPr>
        <w:spacing w:after="0"/>
        <w:rPr>
          <w:rFonts w:ascii="Times New Roman" w:hAnsi="Times New Roman"/>
          <w:b/>
        </w:rPr>
      </w:pPr>
    </w:p>
    <w:p w:rsidR="00B515B7" w:rsidRPr="00381F5F" w:rsidRDefault="00381F5F" w:rsidP="00DA79AC">
      <w:pPr>
        <w:spacing w:after="0"/>
        <w:rPr>
          <w:rFonts w:ascii="Times New Roman" w:hAnsi="Times New Roman"/>
        </w:rPr>
      </w:pPr>
      <w:r w:rsidRPr="00381F5F">
        <w:rPr>
          <w:rFonts w:ascii="Times New Roman" w:hAnsi="Times New Roman"/>
        </w:rPr>
        <w:t>And so on.</w:t>
      </w:r>
      <w:r>
        <w:rPr>
          <w:rFonts w:ascii="Times New Roman" w:hAnsi="Times New Roman"/>
        </w:rPr>
        <w:t xml:space="preserve">  </w:t>
      </w:r>
      <w:r w:rsidR="00B515B7">
        <w:rPr>
          <w:rFonts w:ascii="Times New Roman" w:hAnsi="Times New Roman"/>
        </w:rPr>
        <w:t>There are two</w:t>
      </w:r>
      <w:r w:rsidR="00BD7C99">
        <w:rPr>
          <w:rFonts w:ascii="Times New Roman" w:hAnsi="Times New Roman"/>
        </w:rPr>
        <w:t xml:space="preserve"> departures from MacKay’s style in </w:t>
      </w:r>
      <w:r w:rsidR="00BD7C99">
        <w:rPr>
          <w:rFonts w:ascii="Times New Roman" w:hAnsi="Times New Roman"/>
          <w:b/>
        </w:rPr>
        <w:t xml:space="preserve">Uilleam </w:t>
      </w:r>
      <w:r w:rsidR="00BD7C99" w:rsidRPr="00381F5F">
        <w:rPr>
          <w:rFonts w:ascii="Times New Roman" w:hAnsi="Times New Roman"/>
          <w:b/>
        </w:rPr>
        <w:t>Ross</w:t>
      </w:r>
      <w:r w:rsidR="00BD7C99">
        <w:rPr>
          <w:rFonts w:ascii="Times New Roman" w:hAnsi="Times New Roman"/>
        </w:rPr>
        <w:t>’s setting: first the attractive drop down</w:t>
      </w:r>
      <w:r w:rsidR="00A52238">
        <w:rPr>
          <w:rFonts w:ascii="Times New Roman" w:hAnsi="Times New Roman"/>
        </w:rPr>
        <w:t xml:space="preserve"> to low G in the opening gestur</w:t>
      </w:r>
      <w:r w:rsidR="00287541">
        <w:rPr>
          <w:rFonts w:ascii="Times New Roman" w:hAnsi="Times New Roman"/>
        </w:rPr>
        <w:t>e</w:t>
      </w:r>
      <w:r w:rsidR="00BD7C99">
        <w:rPr>
          <w:rFonts w:ascii="Times New Roman" w:hAnsi="Times New Roman"/>
        </w:rPr>
        <w:t>, and ne</w:t>
      </w:r>
      <w:r>
        <w:rPr>
          <w:rFonts w:ascii="Times New Roman" w:hAnsi="Times New Roman"/>
        </w:rPr>
        <w:t>x</w:t>
      </w:r>
      <w:r w:rsidR="00BD7C99">
        <w:rPr>
          <w:rFonts w:ascii="Times New Roman" w:hAnsi="Times New Roman"/>
        </w:rPr>
        <w:t>t the held D at the end of the Ground</w:t>
      </w:r>
      <w:r w:rsidR="004D078A">
        <w:rPr>
          <w:rFonts w:ascii="Times New Roman" w:hAnsi="Times New Roman"/>
        </w:rPr>
        <w:t xml:space="preserve"> that we see also in Duncan Campbell</w:t>
      </w:r>
      <w:r w:rsidR="00BD7C99">
        <w:rPr>
          <w:rFonts w:ascii="Times New Roman" w:hAnsi="Times New Roman"/>
        </w:rPr>
        <w:t xml:space="preserve">.  </w:t>
      </w:r>
    </w:p>
    <w:p w:rsidR="00B515B7" w:rsidRDefault="00B515B7" w:rsidP="00DA79AC">
      <w:pPr>
        <w:spacing w:after="0"/>
        <w:rPr>
          <w:rFonts w:ascii="Times New Roman" w:hAnsi="Times New Roman"/>
        </w:rPr>
      </w:pPr>
    </w:p>
    <w:p w:rsidR="00BF44F1" w:rsidRDefault="00BF44F1" w:rsidP="00DA79AC">
      <w:pPr>
        <w:spacing w:after="0"/>
        <w:rPr>
          <w:rFonts w:ascii="Times New Roman" w:hAnsi="Times New Roman"/>
        </w:rPr>
      </w:pPr>
      <w:r w:rsidRPr="00B515B7">
        <w:rPr>
          <w:rFonts w:ascii="Times New Roman" w:hAnsi="Times New Roman"/>
          <w:b/>
        </w:rPr>
        <w:t xml:space="preserve">John </w:t>
      </w:r>
      <w:r>
        <w:rPr>
          <w:rFonts w:ascii="Times New Roman" w:hAnsi="Times New Roman"/>
          <w:b/>
        </w:rPr>
        <w:t>MacDougal Gillies</w:t>
      </w:r>
      <w:r w:rsidR="004D078A">
        <w:rPr>
          <w:rFonts w:ascii="Times New Roman" w:hAnsi="Times New Roman"/>
        </w:rPr>
        <w:t xml:space="preserve"> has interesting little differences from Colin Cameron, but he, too, ends with the taorluath doubling and re-statement of the ground:</w:t>
      </w:r>
    </w:p>
    <w:p w:rsidR="005B7C98" w:rsidRDefault="005B7C98" w:rsidP="00DA79AC">
      <w:pPr>
        <w:spacing w:after="0"/>
        <w:rPr>
          <w:rFonts w:ascii="Times New Roman" w:hAnsi="Times New Roman"/>
          <w:noProof/>
        </w:rPr>
      </w:pPr>
    </w:p>
    <w:p w:rsidR="005B7C98" w:rsidRDefault="00BF44F1" w:rsidP="00DA79AC">
      <w:pPr>
        <w:spacing w:after="0"/>
        <w:rPr>
          <w:rFonts w:ascii="Times New Roman" w:hAnsi="Times New Roman"/>
        </w:rPr>
      </w:pPr>
      <w:r>
        <w:rPr>
          <w:rFonts w:ascii="Times New Roman" w:hAnsi="Times New Roman"/>
          <w:noProof/>
        </w:rPr>
        <w:lastRenderedPageBreak/>
        <w:drawing>
          <wp:inline distT="0" distB="0" distL="0" distR="0">
            <wp:extent cx="5420878" cy="5596467"/>
            <wp:effectExtent l="25400" t="0" r="0" b="0"/>
            <wp:docPr id="7" name="Picture 7" descr=":Set Tunes 2012:Set Tunes 2012 American scans:Bicker Gillie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t Tunes 2012:Set Tunes 2012 American scans:Bicker Gillies.IMG.jpg"/>
                    <pic:cNvPicPr>
                      <a:picLocks noChangeAspect="1" noChangeArrowheads="1"/>
                    </pic:cNvPicPr>
                  </pic:nvPicPr>
                  <pic:blipFill>
                    <a:blip r:embed="rId10"/>
                    <a:srcRect r="1194" b="11356"/>
                    <a:stretch>
                      <a:fillRect/>
                    </a:stretch>
                  </pic:blipFill>
                  <pic:spPr bwMode="auto">
                    <a:xfrm>
                      <a:off x="0" y="0"/>
                      <a:ext cx="5420878" cy="5596467"/>
                    </a:xfrm>
                    <a:prstGeom prst="rect">
                      <a:avLst/>
                    </a:prstGeom>
                    <a:noFill/>
                    <a:ln w="9525">
                      <a:noFill/>
                      <a:miter lim="800000"/>
                      <a:headEnd/>
                      <a:tailEnd/>
                    </a:ln>
                  </pic:spPr>
                </pic:pic>
              </a:graphicData>
            </a:graphic>
          </wp:inline>
        </w:drawing>
      </w:r>
    </w:p>
    <w:p w:rsidR="005B7C98" w:rsidRDefault="005B7C98" w:rsidP="00DA79AC">
      <w:pPr>
        <w:spacing w:after="0"/>
        <w:rPr>
          <w:rFonts w:ascii="Times New Roman" w:hAnsi="Times New Roman"/>
        </w:rPr>
      </w:pPr>
    </w:p>
    <w:p w:rsidR="00496265" w:rsidRDefault="00496265" w:rsidP="00DA79AC">
      <w:pPr>
        <w:spacing w:after="0"/>
        <w:rPr>
          <w:rFonts w:ascii="Times New Roman" w:hAnsi="Times New Roman"/>
        </w:rPr>
      </w:pPr>
    </w:p>
    <w:p w:rsidR="005B7C98" w:rsidRDefault="00AC2742" w:rsidP="00DA79AC">
      <w:pPr>
        <w:spacing w:after="0"/>
        <w:rPr>
          <w:rFonts w:ascii="Times New Roman" w:hAnsi="Times New Roman"/>
        </w:rPr>
      </w:pPr>
      <w:r w:rsidRPr="00AC2742">
        <w:rPr>
          <w:rFonts w:ascii="Times New Roman" w:hAnsi="Times New Roman"/>
        </w:rPr>
        <w:t>An outline setting of this tune is preserved amongst the papers of</w:t>
      </w:r>
      <w:r>
        <w:rPr>
          <w:rFonts w:ascii="Times New Roman" w:hAnsi="Times New Roman"/>
          <w:b/>
        </w:rPr>
        <w:t xml:space="preserve"> Lt. </w:t>
      </w:r>
      <w:r w:rsidR="005B7C98">
        <w:rPr>
          <w:rFonts w:ascii="Times New Roman" w:hAnsi="Times New Roman"/>
          <w:b/>
        </w:rPr>
        <w:t>Iain McLennan</w:t>
      </w:r>
      <w:r>
        <w:rPr>
          <w:rFonts w:ascii="Times New Roman" w:hAnsi="Times New Roman"/>
          <w:b/>
        </w:rPr>
        <w:t xml:space="preserve">, </w:t>
      </w:r>
      <w:r w:rsidRPr="00AC2742">
        <w:rPr>
          <w:rFonts w:ascii="Times New Roman" w:hAnsi="Times New Roman"/>
        </w:rPr>
        <w:t>father and teacher of G. S. McLennan</w:t>
      </w:r>
      <w:r w:rsidR="005B7C98">
        <w:rPr>
          <w:rFonts w:ascii="Times New Roman" w:hAnsi="Times New Roman"/>
        </w:rPr>
        <w:t xml:space="preserve">: </w:t>
      </w:r>
    </w:p>
    <w:p w:rsidR="004A7388" w:rsidRDefault="005B7C98" w:rsidP="00DA79AC">
      <w:pPr>
        <w:spacing w:after="0"/>
        <w:rPr>
          <w:rFonts w:ascii="Times New Roman" w:hAnsi="Times New Roman"/>
        </w:rPr>
      </w:pPr>
      <w:r>
        <w:rPr>
          <w:rFonts w:ascii="Times New Roman" w:hAnsi="Times New Roman"/>
          <w:noProof/>
        </w:rPr>
        <w:lastRenderedPageBreak/>
        <w:drawing>
          <wp:inline distT="0" distB="0" distL="0" distR="0">
            <wp:extent cx="5486400" cy="2223944"/>
            <wp:effectExtent l="25400" t="0" r="0" b="0"/>
            <wp:docPr id="8" name="Picture 8" descr=":Set Tunes 2012:Set Tunes 2012 American scans:Bicker I McLennan.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t Tunes 2012:Set Tunes 2012 American scans:Bicker I McLennan.IMG.jpg"/>
                    <pic:cNvPicPr>
                      <a:picLocks noChangeAspect="1" noChangeArrowheads="1"/>
                    </pic:cNvPicPr>
                  </pic:nvPicPr>
                  <pic:blipFill>
                    <a:blip r:embed="rId11">
                      <a:lum contrast="3000"/>
                    </a:blip>
                    <a:srcRect t="2353"/>
                    <a:stretch>
                      <a:fillRect/>
                    </a:stretch>
                  </pic:blipFill>
                  <pic:spPr bwMode="auto">
                    <a:xfrm>
                      <a:off x="0" y="0"/>
                      <a:ext cx="5486400" cy="2223944"/>
                    </a:xfrm>
                    <a:prstGeom prst="rect">
                      <a:avLst/>
                    </a:prstGeom>
                    <a:noFill/>
                    <a:ln w="9525">
                      <a:noFill/>
                      <a:miter lim="800000"/>
                      <a:headEnd/>
                      <a:tailEnd/>
                    </a:ln>
                  </pic:spPr>
                </pic:pic>
              </a:graphicData>
            </a:graphic>
          </wp:inline>
        </w:drawing>
      </w:r>
    </w:p>
    <w:p w:rsidR="009E03C4" w:rsidRDefault="009E03C4" w:rsidP="00DA79AC">
      <w:pPr>
        <w:spacing w:after="0"/>
        <w:rPr>
          <w:rFonts w:ascii="Times New Roman" w:hAnsi="Times New Roman"/>
        </w:rPr>
      </w:pPr>
    </w:p>
    <w:p w:rsidR="00A426E3" w:rsidRDefault="00A426E3" w:rsidP="00DA79AC">
      <w:pPr>
        <w:spacing w:after="0"/>
        <w:rPr>
          <w:rFonts w:ascii="Times New Roman" w:hAnsi="Times New Roman"/>
        </w:rPr>
      </w:pPr>
      <w:r>
        <w:rPr>
          <w:rFonts w:ascii="Times New Roman" w:hAnsi="Times New Roman"/>
        </w:rPr>
        <w:t>This shows the throw up to high G in bar two played off a low A rather than low G as in the other scores; also we see prolongation of what are treated as passing notes by other editors to accommodate McLennan’s preferred 4/2 settin</w:t>
      </w:r>
      <w:r w:rsidR="00C25013">
        <w:rPr>
          <w:rFonts w:ascii="Times New Roman" w:hAnsi="Times New Roman"/>
        </w:rPr>
        <w:t>g.  The musical gain is not entirely clear</w:t>
      </w:r>
      <w:r>
        <w:rPr>
          <w:rFonts w:ascii="Times New Roman" w:hAnsi="Times New Roman"/>
        </w:rPr>
        <w:t>.</w:t>
      </w:r>
    </w:p>
    <w:p w:rsidR="00657C3D" w:rsidRDefault="00657C3D" w:rsidP="00DA79AC">
      <w:pPr>
        <w:spacing w:after="0"/>
        <w:rPr>
          <w:rFonts w:ascii="Times New Roman" w:hAnsi="Times New Roman"/>
        </w:rPr>
      </w:pPr>
    </w:p>
    <w:p w:rsidR="00657C3D" w:rsidRDefault="00657C3D" w:rsidP="00DA79AC">
      <w:pPr>
        <w:spacing w:after="0"/>
        <w:rPr>
          <w:rFonts w:ascii="Times New Roman" w:hAnsi="Times New Roman"/>
        </w:rPr>
      </w:pPr>
      <w:r>
        <w:rPr>
          <w:rFonts w:ascii="Times New Roman" w:hAnsi="Times New Roman"/>
          <w:b/>
        </w:rPr>
        <w:t>C. S. Thomason</w:t>
      </w:r>
      <w:r>
        <w:rPr>
          <w:rFonts w:ascii="Times New Roman" w:hAnsi="Times New Roman"/>
        </w:rPr>
        <w:t>’s setting does not add to the expressive possibilities of the tune and is not reproduced here.</w:t>
      </w:r>
    </w:p>
    <w:p w:rsidR="00631ACB" w:rsidRDefault="00631ACB" w:rsidP="00DA79AC">
      <w:pPr>
        <w:spacing w:after="0"/>
        <w:rPr>
          <w:rFonts w:ascii="Times New Roman" w:hAnsi="Times New Roman"/>
        </w:rPr>
      </w:pPr>
    </w:p>
    <w:p w:rsidR="00631ACB" w:rsidRDefault="00631ACB" w:rsidP="00DA79AC">
      <w:pPr>
        <w:spacing w:after="0"/>
        <w:rPr>
          <w:rFonts w:ascii="Times New Roman" w:hAnsi="Times New Roman"/>
        </w:rPr>
      </w:pPr>
      <w:r>
        <w:rPr>
          <w:rFonts w:ascii="Times New Roman" w:hAnsi="Times New Roman"/>
          <w:b/>
        </w:rPr>
        <w:t>David Glen</w:t>
      </w:r>
      <w:r>
        <w:rPr>
          <w:rFonts w:ascii="Times New Roman" w:hAnsi="Times New Roman"/>
        </w:rPr>
        <w:t>’s score presents a useful summary of the 19</w:t>
      </w:r>
      <w:r w:rsidRPr="00631ACB">
        <w:rPr>
          <w:rFonts w:ascii="Times New Roman" w:hAnsi="Times New Roman"/>
          <w:vertAlign w:val="superscript"/>
        </w:rPr>
        <w:t>th</w:t>
      </w:r>
      <w:r>
        <w:rPr>
          <w:rFonts w:ascii="Times New Roman" w:hAnsi="Times New Roman"/>
        </w:rPr>
        <w:t xml:space="preserve"> century’s conclusions about this tune:</w:t>
      </w:r>
    </w:p>
    <w:p w:rsidR="00631ACB" w:rsidRDefault="00292032" w:rsidP="00DA79AC">
      <w:pPr>
        <w:spacing w:after="0"/>
        <w:rPr>
          <w:rFonts w:ascii="Times New Roman" w:hAnsi="Times New Roman"/>
        </w:rPr>
      </w:pPr>
      <w:r>
        <w:rPr>
          <w:noProof/>
        </w:rPr>
        <w:lastRenderedPageBreak/>
        <w:drawing>
          <wp:inline distT="0" distB="0" distL="0" distR="0">
            <wp:extent cx="5486400" cy="7535537"/>
            <wp:effectExtent l="25400" t="0" r="0" b="0"/>
            <wp:docPr id="6" name="Picture 5" descr="p1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44a"/>
                    <pic:cNvPicPr>
                      <a:picLocks noChangeAspect="1" noChangeArrowheads="1"/>
                    </pic:cNvPicPr>
                  </pic:nvPicPr>
                  <pic:blipFill>
                    <a:blip r:embed="rId12"/>
                    <a:srcRect/>
                    <a:stretch>
                      <a:fillRect/>
                    </a:stretch>
                  </pic:blipFill>
                  <pic:spPr bwMode="auto">
                    <a:xfrm>
                      <a:off x="0" y="0"/>
                      <a:ext cx="5486400" cy="7535537"/>
                    </a:xfrm>
                    <a:prstGeom prst="rect">
                      <a:avLst/>
                    </a:prstGeom>
                    <a:noFill/>
                    <a:ln w="9525">
                      <a:noFill/>
                      <a:miter lim="800000"/>
                      <a:headEnd/>
                      <a:tailEnd/>
                    </a:ln>
                  </pic:spPr>
                </pic:pic>
              </a:graphicData>
            </a:graphic>
          </wp:inline>
        </w:drawing>
      </w:r>
    </w:p>
    <w:p w:rsidR="00631ACB" w:rsidRPr="00631ACB" w:rsidRDefault="00C65311" w:rsidP="00DA79AC">
      <w:pPr>
        <w:spacing w:after="0"/>
        <w:rPr>
          <w:rFonts w:ascii="Times New Roman" w:hAnsi="Times New Roman"/>
        </w:rPr>
      </w:pPr>
      <w:r>
        <w:rPr>
          <w:noProof/>
        </w:rPr>
        <w:lastRenderedPageBreak/>
        <w:drawing>
          <wp:inline distT="0" distB="0" distL="0" distR="0">
            <wp:extent cx="5486400" cy="7873067"/>
            <wp:effectExtent l="25400" t="0" r="0" b="0"/>
            <wp:docPr id="11" name="Picture 8" descr="p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45"/>
                    <pic:cNvPicPr>
                      <a:picLocks noChangeAspect="1" noChangeArrowheads="1"/>
                    </pic:cNvPicPr>
                  </pic:nvPicPr>
                  <pic:blipFill>
                    <a:blip r:embed="rId13"/>
                    <a:srcRect/>
                    <a:stretch>
                      <a:fillRect/>
                    </a:stretch>
                  </pic:blipFill>
                  <pic:spPr bwMode="auto">
                    <a:xfrm>
                      <a:off x="0" y="0"/>
                      <a:ext cx="5486400" cy="7873067"/>
                    </a:xfrm>
                    <a:prstGeom prst="rect">
                      <a:avLst/>
                    </a:prstGeom>
                    <a:noFill/>
                    <a:ln w="9525">
                      <a:noFill/>
                      <a:miter lim="800000"/>
                      <a:headEnd/>
                      <a:tailEnd/>
                    </a:ln>
                  </pic:spPr>
                </pic:pic>
              </a:graphicData>
            </a:graphic>
          </wp:inline>
        </w:drawing>
      </w:r>
    </w:p>
    <w:p w:rsidR="00A426E3" w:rsidRPr="00631ACB" w:rsidRDefault="00A426E3" w:rsidP="00DA79AC">
      <w:pPr>
        <w:spacing w:after="0"/>
        <w:rPr>
          <w:rFonts w:ascii="Times New Roman" w:hAnsi="Times New Roman"/>
          <w:b/>
        </w:rPr>
      </w:pPr>
    </w:p>
    <w:p w:rsidR="009E03C4" w:rsidRPr="0052457E" w:rsidRDefault="009E03C4" w:rsidP="00DA79AC">
      <w:pPr>
        <w:spacing w:after="0"/>
        <w:rPr>
          <w:rFonts w:ascii="Times New Roman" w:hAnsi="Times New Roman"/>
          <w:i/>
          <w:sz w:val="28"/>
        </w:rPr>
      </w:pPr>
      <w:r w:rsidRPr="0052457E">
        <w:rPr>
          <w:rFonts w:ascii="Times New Roman" w:hAnsi="Times New Roman"/>
          <w:i/>
          <w:sz w:val="28"/>
        </w:rPr>
        <w:lastRenderedPageBreak/>
        <w:t>Commentary:</w:t>
      </w:r>
    </w:p>
    <w:p w:rsidR="0006100F" w:rsidRDefault="0006100F" w:rsidP="009E03C4">
      <w:pPr>
        <w:spacing w:after="0"/>
        <w:rPr>
          <w:rFonts w:ascii="Times New Roman" w:hAnsi="Times New Roman"/>
        </w:rPr>
      </w:pPr>
    </w:p>
    <w:p w:rsidR="0006100F" w:rsidRPr="005C61C1" w:rsidRDefault="0006100F" w:rsidP="0006100F">
      <w:pPr>
        <w:spacing w:after="0"/>
        <w:rPr>
          <w:bCs/>
        </w:rPr>
      </w:pPr>
      <w:r w:rsidRPr="005C61C1">
        <w:rPr>
          <w:bCs/>
        </w:rPr>
        <w:t xml:space="preserve">In his notes to Glen’s </w:t>
      </w:r>
      <w:r w:rsidRPr="005C61C1">
        <w:rPr>
          <w:bCs/>
          <w:i/>
        </w:rPr>
        <w:t xml:space="preserve">Ancient Piobaireachd, </w:t>
      </w:r>
      <w:r w:rsidRPr="005C61C1">
        <w:rPr>
          <w:bCs/>
        </w:rPr>
        <w:t>historian and journa</w:t>
      </w:r>
      <w:r>
        <w:rPr>
          <w:bCs/>
        </w:rPr>
        <w:t>list Henry Whyte, “Fionn”, says</w:t>
      </w:r>
      <w:r w:rsidRPr="005C61C1">
        <w:rPr>
          <w:bCs/>
        </w:rPr>
        <w:t xml:space="preserve">: </w:t>
      </w:r>
    </w:p>
    <w:p w:rsidR="0006100F" w:rsidRDefault="0006100F" w:rsidP="0006100F">
      <w:pPr>
        <w:spacing w:after="0"/>
        <w:rPr>
          <w:bCs/>
          <w:sz w:val="28"/>
        </w:rPr>
      </w:pPr>
    </w:p>
    <w:p w:rsidR="0006100F" w:rsidRPr="00584EEE" w:rsidRDefault="0006100F" w:rsidP="0006100F">
      <w:pPr>
        <w:spacing w:after="0"/>
        <w:ind w:left="720" w:right="720"/>
        <w:rPr>
          <w:bCs/>
          <w:sz w:val="20"/>
        </w:rPr>
      </w:pPr>
      <w:r w:rsidRPr="00584EEE">
        <w:rPr>
          <w:bCs/>
          <w:sz w:val="20"/>
        </w:rPr>
        <w:t xml:space="preserve">     </w:t>
      </w:r>
      <w:r>
        <w:rPr>
          <w:bCs/>
          <w:sz w:val="20"/>
        </w:rPr>
        <w:tab/>
      </w:r>
      <w:r>
        <w:rPr>
          <w:bCs/>
          <w:sz w:val="20"/>
        </w:rPr>
        <w:tab/>
      </w:r>
      <w:r>
        <w:rPr>
          <w:bCs/>
          <w:sz w:val="20"/>
        </w:rPr>
        <w:tab/>
        <w:t xml:space="preserve">        </w:t>
      </w:r>
      <w:r w:rsidRPr="00584EEE">
        <w:rPr>
          <w:bCs/>
          <w:sz w:val="20"/>
        </w:rPr>
        <w:t>The Royal Bicker</w:t>
      </w:r>
    </w:p>
    <w:p w:rsidR="0006100F" w:rsidRPr="00584EEE" w:rsidRDefault="0006100F" w:rsidP="0006100F">
      <w:pPr>
        <w:spacing w:after="0"/>
        <w:ind w:left="2160" w:right="720" w:firstLine="720"/>
        <w:rPr>
          <w:sz w:val="20"/>
        </w:rPr>
      </w:pPr>
      <w:r>
        <w:rPr>
          <w:bCs/>
          <w:sz w:val="20"/>
        </w:rPr>
        <w:t xml:space="preserve">        </w:t>
      </w:r>
      <w:r w:rsidRPr="00584EEE">
        <w:rPr>
          <w:bCs/>
          <w:sz w:val="20"/>
        </w:rPr>
        <w:t>Am Biceir Rioghail.</w:t>
      </w:r>
    </w:p>
    <w:p w:rsidR="0006100F" w:rsidRPr="00584EEE" w:rsidRDefault="0006100F" w:rsidP="0006100F">
      <w:pPr>
        <w:ind w:left="720" w:right="720"/>
        <w:rPr>
          <w:sz w:val="20"/>
        </w:rPr>
      </w:pPr>
    </w:p>
    <w:p w:rsidR="0006100F" w:rsidRDefault="0006100F" w:rsidP="0006100F">
      <w:pPr>
        <w:ind w:left="720" w:right="720"/>
        <w:rPr>
          <w:sz w:val="20"/>
        </w:rPr>
      </w:pPr>
      <w:r w:rsidRPr="00584EEE">
        <w:rPr>
          <w:sz w:val="20"/>
        </w:rPr>
        <w:t>This tune is also called "The Little Drinking Cup," and is said to have been composed by Lord Reay's piper, hence, doubtless, it is sometimes called "Sutherland's Gathering."  To Gaelic speaking people it has the further title of "</w:t>
      </w:r>
      <w:r w:rsidRPr="00584EEE">
        <w:rPr>
          <w:i/>
          <w:iCs/>
          <w:sz w:val="20"/>
        </w:rPr>
        <w:t>Port a' Mhàidsear,</w:t>
      </w:r>
      <w:r w:rsidRPr="00584EEE">
        <w:rPr>
          <w:sz w:val="20"/>
        </w:rPr>
        <w:t>" the Major's Tune.</w:t>
      </w:r>
      <w:r>
        <w:rPr>
          <w:sz w:val="20"/>
        </w:rPr>
        <w:t xml:space="preserve">  (“Notes”, p.15)</w:t>
      </w:r>
    </w:p>
    <w:p w:rsidR="0006100F" w:rsidRDefault="0006100F" w:rsidP="009E03C4">
      <w:pPr>
        <w:spacing w:after="0"/>
        <w:rPr>
          <w:rFonts w:ascii="Times New Roman" w:hAnsi="Times New Roman"/>
        </w:rPr>
      </w:pPr>
    </w:p>
    <w:p w:rsidR="00815DE7" w:rsidRDefault="009E03C4" w:rsidP="009E03C4">
      <w:pPr>
        <w:spacing w:after="0"/>
        <w:rPr>
          <w:rFonts w:ascii="Times New Roman" w:hAnsi="Times New Roman"/>
        </w:rPr>
      </w:pPr>
      <w:r>
        <w:rPr>
          <w:rFonts w:ascii="Times New Roman" w:hAnsi="Times New Roman"/>
        </w:rPr>
        <w:t xml:space="preserve">Musically the main effect </w:t>
      </w:r>
      <w:r w:rsidR="00815DE7">
        <w:rPr>
          <w:rFonts w:ascii="Times New Roman" w:hAnsi="Times New Roman"/>
        </w:rPr>
        <w:t xml:space="preserve">here </w:t>
      </w:r>
      <w:r>
        <w:rPr>
          <w:rFonts w:ascii="Times New Roman" w:hAnsi="Times New Roman"/>
        </w:rPr>
        <w:t>is the interplay between the two adjacent pentatonic scales GABDE and ABCEG</w:t>
      </w:r>
      <w:r w:rsidR="00496265">
        <w:rPr>
          <w:rFonts w:ascii="Times New Roman" w:hAnsi="Times New Roman"/>
        </w:rPr>
        <w:t>.  T</w:t>
      </w:r>
      <w:r>
        <w:rPr>
          <w:rFonts w:ascii="Times New Roman" w:hAnsi="Times New Roman"/>
        </w:rPr>
        <w:t>he most emphatic m</w:t>
      </w:r>
      <w:r w:rsidR="00496265">
        <w:rPr>
          <w:rFonts w:ascii="Times New Roman" w:hAnsi="Times New Roman"/>
        </w:rPr>
        <w:t>oment in the tune perhaps comes</w:t>
      </w:r>
      <w:r>
        <w:rPr>
          <w:rFonts w:ascii="Times New Roman" w:hAnsi="Times New Roman"/>
        </w:rPr>
        <w:t xml:space="preserve"> at the beginning of the second line where the C (gapped in the </w:t>
      </w:r>
      <w:r w:rsidR="00BA6996">
        <w:rPr>
          <w:rFonts w:ascii="Times New Roman" w:hAnsi="Times New Roman"/>
        </w:rPr>
        <w:t>initial</w:t>
      </w:r>
      <w:r>
        <w:rPr>
          <w:rFonts w:ascii="Times New Roman" w:hAnsi="Times New Roman"/>
        </w:rPr>
        <w:t xml:space="preserve"> scale) is </w:t>
      </w:r>
      <w:r w:rsidR="00496265">
        <w:rPr>
          <w:rFonts w:ascii="Times New Roman" w:hAnsi="Times New Roman"/>
        </w:rPr>
        <w:t>boldly</w:t>
      </w:r>
      <w:r>
        <w:rPr>
          <w:rFonts w:ascii="Times New Roman" w:hAnsi="Times New Roman"/>
        </w:rPr>
        <w:t xml:space="preserve"> asserted, the degree of emphasis varying according to whether in the </w:t>
      </w:r>
      <w:r w:rsidR="00496265">
        <w:rPr>
          <w:rFonts w:ascii="Times New Roman" w:hAnsi="Times New Roman"/>
        </w:rPr>
        <w:t>opening</w:t>
      </w:r>
      <w:r>
        <w:rPr>
          <w:rFonts w:ascii="Times New Roman" w:hAnsi="Times New Roman"/>
        </w:rPr>
        <w:t xml:space="preserve"> motif in line two the C is held or whether it is slightly masked by treating it as a passing note--achieved playing the movement in a “run down” fashion as Colin Cameron seems to do</w:t>
      </w:r>
      <w:r w:rsidR="00A00CFF">
        <w:rPr>
          <w:rFonts w:ascii="Times New Roman" w:hAnsi="Times New Roman"/>
        </w:rPr>
        <w:t>, perhaps based on Angus MacKay’s treatment of this figure in the latter’s “Seaforth MS” to which we know the Cameron pipers had access</w:t>
      </w:r>
      <w:r>
        <w:rPr>
          <w:rFonts w:ascii="Times New Roman" w:hAnsi="Times New Roman"/>
        </w:rPr>
        <w:t xml:space="preserve">.  Indeed the tune fills the gaps in both of its initial scales. With the second scale the note is F, artfully introduced right at the end of the ground where it has maximum impact since it frustrates the expectations formed by the development of the piece up to that point.  It is this F that </w:t>
      </w:r>
      <w:r w:rsidR="00815DE7">
        <w:rPr>
          <w:rFonts w:ascii="Times New Roman" w:hAnsi="Times New Roman"/>
        </w:rPr>
        <w:t xml:space="preserve">is highlighted in </w:t>
      </w:r>
      <w:r>
        <w:rPr>
          <w:rFonts w:ascii="Times New Roman" w:hAnsi="Times New Roman"/>
        </w:rPr>
        <w:t>the later variations</w:t>
      </w:r>
      <w:r w:rsidR="00815DE7">
        <w:rPr>
          <w:rFonts w:ascii="Times New Roman" w:hAnsi="Times New Roman"/>
        </w:rPr>
        <w:t>.</w:t>
      </w:r>
    </w:p>
    <w:p w:rsidR="00637B59" w:rsidRDefault="00637B59" w:rsidP="00637B59">
      <w:pPr>
        <w:ind w:right="720"/>
      </w:pPr>
      <w:r>
        <w:tab/>
      </w:r>
      <w:r>
        <w:tab/>
      </w:r>
      <w:r>
        <w:tab/>
      </w:r>
      <w:r>
        <w:tab/>
      </w:r>
    </w:p>
    <w:p w:rsidR="00637B59" w:rsidRPr="00637B59" w:rsidRDefault="00637B59" w:rsidP="00637B59">
      <w:pPr>
        <w:ind w:left="2160" w:right="720" w:firstLine="720"/>
      </w:pPr>
      <w:r>
        <w:t>*</w:t>
      </w:r>
      <w:r>
        <w:tab/>
        <w:t>*</w:t>
      </w:r>
      <w:r>
        <w:tab/>
        <w:t>*</w:t>
      </w:r>
    </w:p>
    <w:p w:rsidR="0092334E" w:rsidRPr="00637B59" w:rsidRDefault="00637B59" w:rsidP="00637B59">
      <w:pPr>
        <w:ind w:right="720"/>
        <w:rPr>
          <w:sz w:val="20"/>
        </w:rPr>
      </w:pPr>
      <w:r>
        <w:rPr>
          <w:sz w:val="20"/>
        </w:rPr>
        <w:t>Electronic text © Dr. William Donaldson, Aberdeen, Scotland, 6</w:t>
      </w:r>
      <w:r w:rsidRPr="00637B59">
        <w:rPr>
          <w:sz w:val="20"/>
          <w:vertAlign w:val="superscript"/>
        </w:rPr>
        <w:t>th</w:t>
      </w:r>
      <w:r>
        <w:rPr>
          <w:sz w:val="20"/>
        </w:rPr>
        <w:t xml:space="preserve"> June 2012</w:t>
      </w:r>
    </w:p>
    <w:p w:rsidR="009E03C4" w:rsidRDefault="009E03C4" w:rsidP="009E03C4">
      <w:pPr>
        <w:spacing w:after="0"/>
        <w:rPr>
          <w:rFonts w:ascii="Times New Roman" w:hAnsi="Times New Roman"/>
        </w:rPr>
      </w:pPr>
      <w:r>
        <w:rPr>
          <w:rFonts w:ascii="Times New Roman" w:hAnsi="Times New Roman"/>
        </w:rPr>
        <w:t xml:space="preserve"> </w:t>
      </w:r>
    </w:p>
    <w:p w:rsidR="00467524" w:rsidRPr="005B7C98" w:rsidRDefault="00467524" w:rsidP="00DA79AC">
      <w:pPr>
        <w:spacing w:after="0"/>
        <w:rPr>
          <w:rFonts w:ascii="Times New Roman" w:hAnsi="Times New Roman"/>
        </w:rPr>
      </w:pPr>
    </w:p>
    <w:sectPr w:rsidR="00467524" w:rsidRPr="005B7C98"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1"/>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921786"/>
    <w:rsid w:val="000103D4"/>
    <w:rsid w:val="0004180D"/>
    <w:rsid w:val="0006100F"/>
    <w:rsid w:val="000A707D"/>
    <w:rsid w:val="000C078A"/>
    <w:rsid w:val="000C6BE6"/>
    <w:rsid w:val="0012509F"/>
    <w:rsid w:val="00127A09"/>
    <w:rsid w:val="00164D2F"/>
    <w:rsid w:val="00195EAD"/>
    <w:rsid w:val="001F0325"/>
    <w:rsid w:val="001F4BFD"/>
    <w:rsid w:val="00200B4C"/>
    <w:rsid w:val="002117C8"/>
    <w:rsid w:val="00220DCA"/>
    <w:rsid w:val="00231FF5"/>
    <w:rsid w:val="002452B4"/>
    <w:rsid w:val="00287541"/>
    <w:rsid w:val="00292032"/>
    <w:rsid w:val="00293F73"/>
    <w:rsid w:val="002B1E8A"/>
    <w:rsid w:val="002B2849"/>
    <w:rsid w:val="002B36E9"/>
    <w:rsid w:val="002E509C"/>
    <w:rsid w:val="003104CC"/>
    <w:rsid w:val="00332904"/>
    <w:rsid w:val="00334801"/>
    <w:rsid w:val="00381F5F"/>
    <w:rsid w:val="003A0F90"/>
    <w:rsid w:val="00405918"/>
    <w:rsid w:val="0046569B"/>
    <w:rsid w:val="004661A4"/>
    <w:rsid w:val="00467524"/>
    <w:rsid w:val="00496265"/>
    <w:rsid w:val="004A7388"/>
    <w:rsid w:val="004D078A"/>
    <w:rsid w:val="004E0C8D"/>
    <w:rsid w:val="004F5342"/>
    <w:rsid w:val="00503A44"/>
    <w:rsid w:val="0050612D"/>
    <w:rsid w:val="00507AE2"/>
    <w:rsid w:val="0052457E"/>
    <w:rsid w:val="0054375C"/>
    <w:rsid w:val="0058200D"/>
    <w:rsid w:val="00584EEE"/>
    <w:rsid w:val="005B2864"/>
    <w:rsid w:val="005B7C98"/>
    <w:rsid w:val="005C3950"/>
    <w:rsid w:val="005C61C1"/>
    <w:rsid w:val="005C790B"/>
    <w:rsid w:val="005F1076"/>
    <w:rsid w:val="00631ACB"/>
    <w:rsid w:val="00637B59"/>
    <w:rsid w:val="00657C3D"/>
    <w:rsid w:val="00687571"/>
    <w:rsid w:val="006E18A4"/>
    <w:rsid w:val="007646E9"/>
    <w:rsid w:val="007E70DA"/>
    <w:rsid w:val="00815DE7"/>
    <w:rsid w:val="008377CC"/>
    <w:rsid w:val="008404DC"/>
    <w:rsid w:val="008C0787"/>
    <w:rsid w:val="008C2A76"/>
    <w:rsid w:val="008C7D7F"/>
    <w:rsid w:val="008D5179"/>
    <w:rsid w:val="008E26C8"/>
    <w:rsid w:val="0090222C"/>
    <w:rsid w:val="00913C76"/>
    <w:rsid w:val="00921786"/>
    <w:rsid w:val="0092334E"/>
    <w:rsid w:val="00956ADB"/>
    <w:rsid w:val="00963DD8"/>
    <w:rsid w:val="00991ECC"/>
    <w:rsid w:val="0099571F"/>
    <w:rsid w:val="009B0906"/>
    <w:rsid w:val="009E03C4"/>
    <w:rsid w:val="00A00CFF"/>
    <w:rsid w:val="00A426E3"/>
    <w:rsid w:val="00A52238"/>
    <w:rsid w:val="00AC2742"/>
    <w:rsid w:val="00AF0968"/>
    <w:rsid w:val="00B515B7"/>
    <w:rsid w:val="00B64F5D"/>
    <w:rsid w:val="00B70CF8"/>
    <w:rsid w:val="00BA6996"/>
    <w:rsid w:val="00BC271A"/>
    <w:rsid w:val="00BD2A34"/>
    <w:rsid w:val="00BD7C99"/>
    <w:rsid w:val="00BF2710"/>
    <w:rsid w:val="00BF44F1"/>
    <w:rsid w:val="00C075AC"/>
    <w:rsid w:val="00C20D40"/>
    <w:rsid w:val="00C25013"/>
    <w:rsid w:val="00C65311"/>
    <w:rsid w:val="00C741C1"/>
    <w:rsid w:val="00C948F7"/>
    <w:rsid w:val="00D212B7"/>
    <w:rsid w:val="00D74058"/>
    <w:rsid w:val="00DA79AC"/>
    <w:rsid w:val="00DE201F"/>
    <w:rsid w:val="00DF145A"/>
    <w:rsid w:val="00E32B07"/>
    <w:rsid w:val="00E41272"/>
    <w:rsid w:val="00E66470"/>
    <w:rsid w:val="00ED23E2"/>
    <w:rsid w:val="00EE169D"/>
    <w:rsid w:val="00F317B8"/>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F3308A"/>
  <w15:docId w15:val="{A85707BB-F8AC-C445-B3BD-8210221497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A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447</TotalTime>
  <Pages>14</Pages>
  <Words>921</Words>
  <Characters>4606</Characters>
  <Application>Microsoft Office Word</Application>
  <DocSecurity>0</DocSecurity>
  <Lines>153</Lines>
  <Paragraphs>43</Paragraphs>
  <ScaleCrop>false</ScaleCrop>
  <Company>M.I.T.</Company>
  <LinksUpToDate>false</LinksUpToDate>
  <CharactersWithSpaces>5484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99</cp:revision>
  <dcterms:created xsi:type="dcterms:W3CDTF">2012-06-01T10:45:00Z</dcterms:created>
  <dcterms:modified xsi:type="dcterms:W3CDTF">2024-11-04T15:12:00Z</dcterms:modified>
</cp:coreProperties>
</file>