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6E0E" w:rsidRDefault="00296E0E">
      <w:pPr>
        <w:pBdr>
          <w:bottom w:val="single" w:sz="6" w:space="1" w:color="auto"/>
        </w:pBdr>
        <w:rPr>
          <w:sz w:val="28"/>
        </w:rPr>
      </w:pPr>
      <w:r w:rsidRPr="00296E0E">
        <w:rPr>
          <w:sz w:val="28"/>
        </w:rPr>
        <w:t>All the Old Men Paid Rent but Rory</w:t>
      </w:r>
    </w:p>
    <w:p w:rsidR="00296E0E" w:rsidRDefault="00296E0E" w:rsidP="00296E0E">
      <w:pPr>
        <w:spacing w:after="0"/>
      </w:pPr>
      <w:r>
        <w:t xml:space="preserve">There is a manuscript setting of this tune in </w:t>
      </w:r>
    </w:p>
    <w:p w:rsidR="00971793" w:rsidRDefault="00296E0E" w:rsidP="00296E0E">
      <w:pPr>
        <w:spacing w:after="0"/>
      </w:pPr>
      <w:r>
        <w:rPr>
          <w:b/>
        </w:rPr>
        <w:t>--Colin Campbell</w:t>
      </w:r>
      <w:r>
        <w:t xml:space="preserve">’s “Nether Lorne Canntaireachd”, </w:t>
      </w:r>
      <w:r w:rsidR="00971793">
        <w:t>ii, 149-52.</w:t>
      </w:r>
    </w:p>
    <w:p w:rsidR="00971793" w:rsidRDefault="00971793" w:rsidP="00296E0E">
      <w:pPr>
        <w:spacing w:after="0"/>
      </w:pPr>
    </w:p>
    <w:p w:rsidR="007345A9" w:rsidRDefault="00971793" w:rsidP="00296E0E">
      <w:pPr>
        <w:spacing w:after="0"/>
      </w:pPr>
      <w:r>
        <w:t xml:space="preserve">This is the sole source: the tune is </w:t>
      </w:r>
      <w:r w:rsidR="00812040">
        <w:t xml:space="preserve">not </w:t>
      </w:r>
      <w:r>
        <w:t xml:space="preserve">recorded </w:t>
      </w:r>
      <w:r w:rsidR="00812040">
        <w:t xml:space="preserve">in any </w:t>
      </w:r>
      <w:r w:rsidR="00F72B55">
        <w:t>other pre-twentieth-century MS</w:t>
      </w:r>
      <w:r w:rsidR="007345A9">
        <w:t xml:space="preserve"> or pri</w:t>
      </w:r>
      <w:r w:rsidR="00F72B55">
        <w:t xml:space="preserve">nted </w:t>
      </w:r>
      <w:r w:rsidR="009821C3">
        <w:t>collection</w:t>
      </w:r>
      <w:r w:rsidR="007345A9">
        <w:t>.</w:t>
      </w:r>
    </w:p>
    <w:p w:rsidR="007345A9" w:rsidRDefault="007345A9" w:rsidP="00296E0E">
      <w:pPr>
        <w:spacing w:after="0"/>
      </w:pPr>
    </w:p>
    <w:p w:rsidR="00794B72" w:rsidRDefault="007345A9" w:rsidP="00296E0E">
      <w:pPr>
        <w:spacing w:after="0"/>
      </w:pPr>
      <w:r>
        <w:rPr>
          <w:b/>
        </w:rPr>
        <w:t xml:space="preserve">Colin Campbell </w:t>
      </w:r>
      <w:r>
        <w:t>sets the tune like this:</w:t>
      </w:r>
    </w:p>
    <w:p w:rsidR="00794B72" w:rsidRDefault="00794B72" w:rsidP="00296E0E">
      <w:pPr>
        <w:spacing w:after="0"/>
      </w:pPr>
    </w:p>
    <w:p w:rsidR="007345A9" w:rsidRDefault="007345A9" w:rsidP="00296E0E">
      <w:pPr>
        <w:spacing w:after="0"/>
      </w:pPr>
    </w:p>
    <w:p w:rsidR="00794B72" w:rsidRDefault="00794B72" w:rsidP="00296E0E">
      <w:pPr>
        <w:spacing w:after="0"/>
      </w:pPr>
      <w:r>
        <w:rPr>
          <w:noProof/>
        </w:rPr>
        <w:drawing>
          <wp:inline distT="0" distB="0" distL="0" distR="0">
            <wp:extent cx="4986867" cy="4051307"/>
            <wp:effectExtent l="25400" t="0" r="0" b="0"/>
            <wp:docPr id="2" name="Picture 2" descr=":All the Old Men paid Rent but R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ll the Old Men paid Rent but Ror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67" cy="405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72" w:rsidRDefault="00794B72" w:rsidP="00296E0E">
      <w:pPr>
        <w:spacing w:after="0"/>
      </w:pPr>
      <w:r>
        <w:rPr>
          <w:noProof/>
        </w:rPr>
        <w:lastRenderedPageBreak/>
        <w:drawing>
          <wp:inline distT="0" distB="0" distL="0" distR="0">
            <wp:extent cx="4826000" cy="8221345"/>
            <wp:effectExtent l="25400" t="0" r="0" b="0"/>
            <wp:docPr id="3" name="Picture 3" descr=":All the Old Men paid Rent but Ro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All the Old Men paid Rent but Rory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0E" w:rsidRPr="007345A9" w:rsidRDefault="00794B72" w:rsidP="00296E0E">
      <w:pPr>
        <w:spacing w:after="0"/>
      </w:pPr>
      <w:r>
        <w:rPr>
          <w:noProof/>
        </w:rPr>
        <w:lastRenderedPageBreak/>
        <w:drawing>
          <wp:inline distT="0" distB="0" distL="0" distR="0">
            <wp:extent cx="5029200" cy="8221345"/>
            <wp:effectExtent l="25400" t="0" r="0" b="0"/>
            <wp:docPr id="1" name="Picture 1" descr=":All the Old Men Paid Rent but Ror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All the Old Men Paid Rent but Rory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CE" w:rsidRPr="00296E0E" w:rsidRDefault="009821C3" w:rsidP="001928CE">
      <w:pPr>
        <w:spacing w:after="0"/>
      </w:pPr>
      <w:r>
        <w:lastRenderedPageBreak/>
        <w:t>As the reader will have not</w:t>
      </w:r>
      <w:r w:rsidR="001928CE">
        <w:t>ed</w:t>
      </w:r>
      <w:r w:rsidR="001F7026">
        <w:t>,</w:t>
      </w:r>
      <w:r w:rsidR="001928CE">
        <w:t xml:space="preserve"> the superscription “hindodre” in line two of the crunluath singling seems obviously redundant.</w:t>
      </w:r>
    </w:p>
    <w:p w:rsidR="001928CE" w:rsidRDefault="001928CE" w:rsidP="00296E0E">
      <w:pPr>
        <w:spacing w:after="0"/>
      </w:pPr>
    </w:p>
    <w:p w:rsidR="00794B72" w:rsidRDefault="00794B72" w:rsidP="00296E0E">
      <w:pPr>
        <w:spacing w:after="0"/>
      </w:pPr>
      <w:r>
        <w:t xml:space="preserve">This bold and beautifully </w:t>
      </w:r>
      <w:r w:rsidR="005F3054">
        <w:t>symmetrical</w:t>
      </w:r>
      <w:r>
        <w:t xml:space="preserve"> tune illustrates the interesting problems arising from canntaireachd scores; </w:t>
      </w:r>
      <w:r w:rsidR="001F7026">
        <w:t>in this specific instance</w:t>
      </w:r>
      <w:r>
        <w:t xml:space="preserve"> there are no enormous difficulties of interpretation, the </w:t>
      </w:r>
      <w:r w:rsidR="001F7026">
        <w:t>main</w:t>
      </w:r>
      <w:r>
        <w:t xml:space="preserve"> point at issue turning on the inclusion and placing of cadence notes, characteristically unspecified in score</w:t>
      </w:r>
      <w:r w:rsidR="001928CE">
        <w:t>s in this medium</w:t>
      </w:r>
      <w:r>
        <w:t>.</w:t>
      </w:r>
    </w:p>
    <w:p w:rsidR="00794B72" w:rsidRDefault="00794B72" w:rsidP="00296E0E">
      <w:pPr>
        <w:spacing w:after="0"/>
      </w:pPr>
    </w:p>
    <w:p w:rsidR="00794B72" w:rsidRDefault="00794B72" w:rsidP="00296E0E">
      <w:pPr>
        <w:spacing w:after="0"/>
      </w:pPr>
      <w:r>
        <w:t xml:space="preserve">In this </w:t>
      </w:r>
      <w:r w:rsidR="001F7026">
        <w:t>case</w:t>
      </w:r>
      <w:r>
        <w:t xml:space="preserve">, omission seems the best policy—to play the piece as written and not to interrupt its powerfully rhythmical onward </w:t>
      </w:r>
      <w:r w:rsidR="009821C3">
        <w:t xml:space="preserve">flow—to produce an effect </w:t>
      </w:r>
      <w:r>
        <w:t xml:space="preserve">perhaps </w:t>
      </w:r>
      <w:r w:rsidR="00525CF8">
        <w:t>somewhat</w:t>
      </w:r>
      <w:r w:rsidR="009821C3">
        <w:t xml:space="preserve"> </w:t>
      </w:r>
      <w:r>
        <w:t>along the following lines:</w:t>
      </w:r>
    </w:p>
    <w:p w:rsidR="001928CE" w:rsidRDefault="001928CE" w:rsidP="00296E0E">
      <w:pPr>
        <w:spacing w:after="0"/>
      </w:pPr>
      <w:r>
        <w:rPr>
          <w:noProof/>
        </w:rPr>
        <w:lastRenderedPageBreak/>
        <w:drawing>
          <wp:inline distT="0" distB="0" distL="0" distR="0">
            <wp:extent cx="5478145" cy="7856855"/>
            <wp:effectExtent l="25400" t="0" r="8255" b="0"/>
            <wp:docPr id="4" name="Picture 1" descr=":All the Old Men Paid Rent but Rory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All the Old Men Paid Rent but Rory 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85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CE" w:rsidRDefault="001928CE" w:rsidP="00296E0E">
      <w:pPr>
        <w:spacing w:after="0"/>
      </w:pPr>
      <w:r>
        <w:rPr>
          <w:noProof/>
        </w:rPr>
        <w:lastRenderedPageBreak/>
        <w:drawing>
          <wp:inline distT="0" distB="0" distL="0" distR="0">
            <wp:extent cx="5478145" cy="7721600"/>
            <wp:effectExtent l="25400" t="0" r="8255" b="0"/>
            <wp:docPr id="5" name="Picture 2" descr=":All the Old Men Paid Rent but Rory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ll the Old Men Paid Rent but Rory 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26" w:rsidRDefault="001928CE" w:rsidP="00296E0E">
      <w:pPr>
        <w:spacing w:after="0"/>
      </w:pPr>
      <w:r>
        <w:rPr>
          <w:noProof/>
        </w:rPr>
        <w:lastRenderedPageBreak/>
        <w:drawing>
          <wp:inline distT="0" distB="0" distL="0" distR="0">
            <wp:extent cx="5478145" cy="3691255"/>
            <wp:effectExtent l="25400" t="0" r="8255" b="0"/>
            <wp:docPr id="6" name="Picture 3" descr=":All the Old Men Paid Rent but Rory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All the Old Men Paid Rent but Rory 3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26" w:rsidRDefault="001F7026" w:rsidP="00296E0E">
      <w:pPr>
        <w:spacing w:after="0"/>
      </w:pPr>
    </w:p>
    <w:p w:rsidR="001F7026" w:rsidRDefault="001F7026" w:rsidP="00296E0E">
      <w:pPr>
        <w:spacing w:after="0"/>
      </w:pPr>
    </w:p>
    <w:p w:rsidR="001F7026" w:rsidRPr="001F7026" w:rsidRDefault="001F7026" w:rsidP="00296E0E">
      <w:pPr>
        <w:spacing w:after="0"/>
        <w:rPr>
          <w:i/>
          <w:sz w:val="28"/>
        </w:rPr>
      </w:pPr>
      <w:r w:rsidRPr="001F7026">
        <w:rPr>
          <w:i/>
          <w:sz w:val="28"/>
        </w:rPr>
        <w:t>Commentary:</w:t>
      </w:r>
    </w:p>
    <w:p w:rsidR="001F7026" w:rsidRDefault="001F7026" w:rsidP="00296E0E">
      <w:pPr>
        <w:spacing w:after="0"/>
        <w:rPr>
          <w:i/>
          <w:sz w:val="28"/>
        </w:rPr>
      </w:pPr>
    </w:p>
    <w:p w:rsidR="00F307A6" w:rsidRDefault="001F7026" w:rsidP="00296E0E">
      <w:pPr>
        <w:spacing w:after="0"/>
      </w:pPr>
      <w:r>
        <w:t xml:space="preserve">The curious name of this piece has </w:t>
      </w:r>
      <w:r w:rsidR="00525CF8">
        <w:t>prompted</w:t>
      </w:r>
      <w:r>
        <w:t xml:space="preserve"> some speculation, but nothing is known with certainty about its occasion, or how widely distributed it may once have been. </w:t>
      </w:r>
      <w:r w:rsidR="00525CF8">
        <w:t>However, i</w:t>
      </w:r>
      <w:r w:rsidR="006220D1">
        <w:t xml:space="preserve">t is one of the really attractive smaller fosgailte tunes.  Its </w:t>
      </w:r>
      <w:r w:rsidR="00F307A6">
        <w:t xml:space="preserve">strength lies in </w:t>
      </w:r>
      <w:r w:rsidR="00917840">
        <w:t xml:space="preserve">the </w:t>
      </w:r>
      <w:r w:rsidR="00F307A6">
        <w:t xml:space="preserve">balanced </w:t>
      </w:r>
      <w:r w:rsidR="00917840">
        <w:t xml:space="preserve">interplay of its </w:t>
      </w:r>
      <w:r w:rsidR="00F307A6">
        <w:t>desce</w:t>
      </w:r>
      <w:r w:rsidR="00525CF8">
        <w:t>nding figures C-A and B-G</w:t>
      </w:r>
      <w:r w:rsidR="00F307A6">
        <w:t xml:space="preserve">, and the sweetly satisfying route it picks through </w:t>
      </w:r>
      <w:r w:rsidR="00B031AE">
        <w:t>its</w:t>
      </w:r>
      <w:r w:rsidR="00F307A6">
        <w:t xml:space="preserve"> pentatonic scale, low G, A, B, C, E. </w:t>
      </w:r>
    </w:p>
    <w:p w:rsidR="00F307A6" w:rsidRDefault="00F307A6" w:rsidP="00296E0E">
      <w:pPr>
        <w:spacing w:after="0"/>
      </w:pPr>
    </w:p>
    <w:p w:rsidR="00B031AE" w:rsidRDefault="00B031AE" w:rsidP="00296E0E">
      <w:pPr>
        <w:spacing w:after="0"/>
      </w:pPr>
      <w:r>
        <w:tab/>
      </w:r>
      <w:r>
        <w:tab/>
      </w:r>
      <w:r>
        <w:tab/>
      </w:r>
      <w:r>
        <w:tab/>
        <w:t>*</w:t>
      </w:r>
      <w:r>
        <w:tab/>
        <w:t>*</w:t>
      </w:r>
      <w:r>
        <w:tab/>
        <w:t>*</w:t>
      </w:r>
    </w:p>
    <w:p w:rsidR="00B031AE" w:rsidRDefault="00B031AE" w:rsidP="00296E0E">
      <w:pPr>
        <w:spacing w:after="0"/>
      </w:pPr>
    </w:p>
    <w:p w:rsidR="00B031AE" w:rsidRDefault="00B031AE" w:rsidP="00B031AE">
      <w:pPr>
        <w:spacing w:after="0"/>
        <w:contextualSpacing/>
        <w:rPr>
          <w:sz w:val="20"/>
        </w:rPr>
      </w:pPr>
    </w:p>
    <w:p w:rsidR="00B031AE" w:rsidRPr="0062165E" w:rsidRDefault="00B031AE" w:rsidP="00B031AE">
      <w:pPr>
        <w:spacing w:after="0"/>
        <w:contextualSpacing/>
        <w:rPr>
          <w:sz w:val="20"/>
        </w:rPr>
      </w:pPr>
      <w:r w:rsidRPr="0062165E">
        <w:rPr>
          <w:sz w:val="20"/>
        </w:rPr>
        <w:t xml:space="preserve">Electronic text © Dr. William Donaldson, Cambridge, Massachusetts, </w:t>
      </w:r>
      <w:r>
        <w:rPr>
          <w:sz w:val="20"/>
        </w:rPr>
        <w:t>8 May</w:t>
      </w:r>
      <w:r w:rsidRPr="0062165E">
        <w:rPr>
          <w:sz w:val="20"/>
        </w:rPr>
        <w:t xml:space="preserve"> 2013</w:t>
      </w:r>
    </w:p>
    <w:p w:rsidR="00F307A6" w:rsidRDefault="00F307A6" w:rsidP="00296E0E">
      <w:pPr>
        <w:spacing w:after="0"/>
      </w:pPr>
    </w:p>
    <w:p w:rsidR="00794B72" w:rsidRPr="001F7026" w:rsidRDefault="00794B72" w:rsidP="00296E0E">
      <w:pPr>
        <w:spacing w:after="0"/>
        <w:rPr>
          <w:i/>
          <w:sz w:val="28"/>
        </w:rPr>
      </w:pPr>
    </w:p>
    <w:sectPr w:rsidR="00794B72" w:rsidRPr="001F7026" w:rsidSect="007357A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6E0E"/>
    <w:rsid w:val="001928CE"/>
    <w:rsid w:val="001F7026"/>
    <w:rsid w:val="00296E0E"/>
    <w:rsid w:val="00421ECB"/>
    <w:rsid w:val="004C39D9"/>
    <w:rsid w:val="00525CF8"/>
    <w:rsid w:val="005F3054"/>
    <w:rsid w:val="006220D1"/>
    <w:rsid w:val="007345A9"/>
    <w:rsid w:val="00794B72"/>
    <w:rsid w:val="00812040"/>
    <w:rsid w:val="00917840"/>
    <w:rsid w:val="00971793"/>
    <w:rsid w:val="009821C3"/>
    <w:rsid w:val="00B031AE"/>
    <w:rsid w:val="00B10CC1"/>
    <w:rsid w:val="00CC3310"/>
    <w:rsid w:val="00D27DA7"/>
    <w:rsid w:val="00F307A6"/>
    <w:rsid w:val="00F72B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3BEED3-A820-D943-A46A-920D0318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A39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221</Words>
  <Characters>1266</Characters>
  <Application>Microsoft Office Word</Application>
  <DocSecurity>0</DocSecurity>
  <Lines>10</Lines>
  <Paragraphs>2</Paragraphs>
  <ScaleCrop>false</ScaleCrop>
  <Company>M.I.T.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Donaldson</dc:creator>
  <cp:keywords/>
  <cp:lastModifiedBy>William Donaldson</cp:lastModifiedBy>
  <cp:revision>2</cp:revision>
  <dcterms:created xsi:type="dcterms:W3CDTF">2025-01-11T22:33:00Z</dcterms:created>
  <dcterms:modified xsi:type="dcterms:W3CDTF">2025-01-11T22:33:00Z</dcterms:modified>
</cp:coreProperties>
</file>